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cx1="http://schemas.microsoft.com/office/drawing/2015/9/8/chartex" xmlns:w15="http://schemas.microsoft.com/office/word/2012/wordml" mc:Ignorable="w14 wp14 w15">
  <w:body>
    <w:p>
      <w:pPr>
        <w:pStyle w:val="Title"/>
        <w:snapToGrid w:val="0"/>
        <w:spacing w:before="156" w:after="156"/>
        <w:rPr>
          <w:rFonts w:ascii="黑体" w:eastAsia="黑体" w:hAnsi="黑体" w:hint="eastAsia"/>
        </w:rPr>
      </w:pPr>
      <w:r w:rsidRPr="00DD5DE7">
        <w:rPr>
          <w:rFonts w:ascii="黑体" w:eastAsia="黑体" w:hAnsi="黑体" w:hint="eastAsia"/>
        </w:rPr>
        <w:t xml:space="preserve">中国科学院大学</w:t>
      </w:r>
      <w:r>
        <w:rPr>
          <w:rFonts w:ascii="黑体" w:eastAsia="黑体" w:hAnsi="黑体"/>
        </w:rPr>
        <w:br/>
      </w:r>
      <w:r w:rsidRPr="00DD5DE7">
        <w:rPr>
          <w:rFonts w:ascii="黑体" w:eastAsia="黑体" w:hAnsi="黑体" w:hint="eastAsia"/>
        </w:rPr>
        <w:t xml:space="preserve">材料与化工</w:t>
      </w:r>
      <w:bookmarkStart w:id="0" w:name="_Hlk198731877"/>
      <w:r w:rsidRPr="00DD5DE7">
        <w:rPr>
          <w:rFonts w:ascii="黑体" w:eastAsia="黑体" w:hAnsi="黑体" w:hint="eastAsia"/>
        </w:rPr>
        <w:t xml:space="preserve">专业学位研究生</w:t>
      </w:r>
      <w:bookmarkEnd w:id="0"/>
      <w:r w:rsidRPr="00DD5DE7">
        <w:rPr>
          <w:rFonts w:ascii="黑体" w:eastAsia="黑体" w:hAnsi="黑体" w:hint="eastAsia"/>
        </w:rPr>
        <w:t xml:space="preserve">培养方案</w:t>
      </w:r>
    </w:p>
    <w:p>
      <w:pPr>
        <w:ind w:firstLine="360"/>
        <w:rPr>
          <w:rFonts w:ascii="宋体" w:eastAsia="宋体" w:hAnsi="宋体"/>
          <w:sz w:val="18"/>
          <w:szCs w:val="18"/>
        </w:rPr>
      </w:pPr>
    </w:p>
    <w:p>
      <w:pPr>
        <w:ind w:firstLine="560"/>
        <w:rPr>
          <w:rFonts w:ascii="宋体" w:eastAsia="宋体" w:hAnsi="宋体" w:hint="eastAsia"/>
        </w:rPr>
      </w:pPr>
      <w:r w:rsidRPr="00DD5DE7">
        <w:rPr>
          <w:rFonts w:ascii="宋体" w:eastAsia="宋体" w:hAnsi="宋体" w:hint="eastAsia"/>
        </w:rPr>
        <w:t xml:space="preserve">为更好地适应国家经济建设和社会发展对高层次应用型工程技术创新人才的新需求，全面贯彻党的教育方针，落实立德树人根本任务，全面提高培养质量，根据国务院学位委员会和教育部关于培养工程</w:t>
      </w:r>
      <w:r w:rsidRPr="00DD5DE7" w:rsidR="00FA5812">
        <w:rPr>
          <w:rFonts w:ascii="宋体" w:eastAsia="宋体" w:hAnsi="宋体" w:hint="eastAsia"/>
        </w:rPr>
        <w:t xml:space="preserve">类</w:t>
      </w:r>
      <w:r w:rsidRPr="00DD5DE7">
        <w:rPr>
          <w:rFonts w:ascii="宋体" w:eastAsia="宋体" w:hAnsi="宋体" w:hint="eastAsia"/>
        </w:rPr>
        <w:t xml:space="preserve">硕士、博士专业学位研究生的相关规定，结合</w:t>
      </w:r>
      <w:r w:rsidRPr="00DD5DE7" w:rsidR="00410C95">
        <w:rPr>
          <w:rFonts w:ascii="宋体" w:eastAsia="宋体" w:hAnsi="宋体" w:hint="eastAsia"/>
        </w:rPr>
        <w:t xml:space="preserve">中国科学院大学（以下简称“国科大”）</w:t>
      </w:r>
      <w:r w:rsidRPr="00DD5DE7">
        <w:rPr>
          <w:rFonts w:ascii="宋体" w:eastAsia="宋体" w:hAnsi="宋体" w:hint="eastAsia"/>
        </w:rPr>
        <w:t xml:space="preserve">实际情况，特制定材料与化工专业学位研究生培养方案。</w:t>
      </w:r>
    </w:p>
    <w:p>
      <w:pPr>
        <w:pStyle w:val="Heading1"/>
        <w:spacing w:before="156" w:after="156"/>
        <w:rPr>
          <w:rFonts w:ascii="黑体" w:eastAsia="黑体" w:hAnsi="黑体" w:hint="eastAsia"/>
        </w:rPr>
      </w:pPr>
      <w:r w:rsidRPr="00DD5DE7">
        <w:rPr>
          <w:rFonts w:ascii="黑体" w:eastAsia="黑体" w:hAnsi="黑体" w:hint="eastAsia"/>
        </w:rPr>
        <w:t xml:space="preserve">第</w:t>
      </w:r>
      <w:r w:rsidRPr="00DD5DE7" w:rsidR="00410C95">
        <w:rPr>
          <w:rFonts w:ascii="黑体" w:eastAsia="黑体" w:hAnsi="黑体" w:hint="eastAsia"/>
        </w:rPr>
        <w:t xml:space="preserve">一</w:t>
      </w:r>
      <w:r w:rsidRPr="00DD5DE7">
        <w:rPr>
          <w:rFonts w:ascii="黑体" w:eastAsia="黑体" w:hAnsi="黑体" w:hint="eastAsia"/>
        </w:rPr>
        <w:t xml:space="preserve">部分  硕士专业学位研究生培养方案</w:t>
      </w:r>
    </w:p>
    <w:p>
      <w:pPr>
        <w:pStyle w:val="Heading2"/>
        <w:spacing w:before="156" w:after="156"/>
        <w:ind w:firstLine="560"/>
        <w:rPr>
          <w:rFonts w:ascii="黑体" w:eastAsia="黑体" w:hAnsi="黑体" w:hint="eastAsia"/>
        </w:rPr>
      </w:pPr>
      <w:r w:rsidRPr="00DD5DE7">
        <w:rPr>
          <w:rFonts w:ascii="黑体" w:eastAsia="黑体" w:hAnsi="黑体" w:hint="eastAsia"/>
        </w:rPr>
        <w:t xml:space="preserve">一、培养目标</w:t>
      </w:r>
    </w:p>
    <w:p>
      <w:pPr>
        <w:ind w:firstLine="560"/>
        <w:rPr>
          <w:rFonts w:ascii="宋体" w:eastAsia="宋体" w:hAnsi="宋体" w:hint="eastAsia"/>
        </w:rPr>
      </w:pPr>
      <w:r w:rsidRPr="00DD5DE7">
        <w:rPr>
          <w:rFonts w:ascii="宋体" w:eastAsia="宋体" w:hAnsi="宋体" w:hint="eastAsia"/>
        </w:rPr>
        <w:t xml:space="preserve">材料与化工硕士专业学位是与材料与化工领域任职资格相联系的专业学位，强调工程性、实践性和应用性，培养应用型、复合型高层次工程技术和工程管理人才，培养研究生成为德智体美劳全面发展的社会主义建设者和接班人，具体要求如下。</w:t>
      </w:r>
    </w:p>
    <w:p>
      <w:pPr>
        <w:ind w:firstLine="560"/>
        <w:rPr>
          <w:rFonts w:ascii="宋体" w:eastAsia="宋体" w:hAnsi="宋体" w:hint="eastAsia"/>
        </w:rPr>
      </w:pPr>
      <w:r w:rsidRPr="00DD5DE7">
        <w:rPr>
          <w:rFonts w:ascii="宋体" w:eastAsia="宋体" w:hAnsi="宋体" w:hint="eastAsia"/>
        </w:rPr>
        <w:t xml:space="preserve">1. </w:t>
      </w:r>
      <w:bookmarkStart w:id="1" w:name="_Hlk198820926"/>
      <w:r w:rsidRPr="00DD5DE7">
        <w:rPr>
          <w:rFonts w:ascii="宋体" w:eastAsia="宋体" w:hAnsi="宋体" w:hint="eastAsia"/>
        </w:rPr>
        <w:t xml:space="preserve">进一步学习和掌握马克思列宁主义、毛泽东思想、邓小平理论、“三个代表”重要思想、科学发展观、习近平新时代中国特色社会主义思想的基本理论，树立科学的世界观，坚持党的基本路线；拥护中国共产党的领导，热爱祖国，遵纪守法，具有服务国家和人民的高度社会责任感、良好的职业道德和创新创业精神、科学严谨和求真务实的学习态度和工作作风。</w:t>
      </w:r>
      <w:bookmarkEnd w:id="1"/>
    </w:p>
    <w:p>
      <w:pPr>
        <w:ind w:firstLine="560"/>
        <w:rPr>
          <w:rFonts w:ascii="宋体" w:eastAsia="宋体" w:hAnsi="宋体" w:hint="eastAsia"/>
        </w:rPr>
      </w:pPr>
      <w:r w:rsidRPr="00DD5DE7">
        <w:rPr>
          <w:rFonts w:ascii="宋体" w:eastAsia="宋体" w:hAnsi="宋体" w:hint="eastAsia"/>
        </w:rPr>
        <w:t xml:space="preserve">2. </w:t>
      </w:r>
      <w:r w:rsidRPr="00DD5DE7" w:rsidR="00EE0DE9">
        <w:rPr>
          <w:rFonts w:ascii="宋体" w:eastAsia="宋体" w:hAnsi="宋体" w:hint="eastAsia"/>
        </w:rPr>
        <w:t xml:space="preserve">掌握所从事材料与化工行业领域坚实的基础理论和宽广的专业知识，熟悉行业领域的相关规范，在行业领域的某一方向具有独立承担工程规划、工程设计、工程实施、工程研究、工程开发、工程管理等专门技术工作的能力，具有良好的职业素养。</w:t>
      </w:r>
    </w:p>
    <w:p>
      <w:pPr>
        <w:ind w:firstLine="560"/>
        <w:rPr>
          <w:rFonts w:ascii="宋体" w:eastAsia="宋体" w:hAnsi="宋体" w:hint="eastAsia"/>
        </w:rPr>
      </w:pPr>
      <w:r w:rsidRPr="00DD5DE7">
        <w:rPr>
          <w:rFonts w:ascii="宋体" w:eastAsia="宋体" w:hAnsi="宋体" w:hint="eastAsia"/>
        </w:rPr>
        <w:t xml:space="preserve">3. </w:t>
      </w:r>
      <w:r w:rsidRPr="00DD5DE7" w:rsidR="00284544">
        <w:rPr>
          <w:rFonts w:ascii="宋体" w:eastAsia="宋体" w:hAnsi="宋体" w:hint="eastAsia"/>
        </w:rPr>
        <w:t xml:space="preserve">熟练掌握一门外国语（一般为英语），能熟练阅读本领域有关文献资料，并具有一定的写作能力和国际学术交流能力</w:t>
      </w:r>
      <w:r w:rsidRPr="00DD5DE7" w:rsidR="00EE0DE9">
        <w:rPr>
          <w:rFonts w:ascii="宋体" w:eastAsia="宋体" w:hAnsi="宋体" w:hint="eastAsia"/>
        </w:rPr>
        <w:t xml:space="preserve">。</w:t>
      </w:r>
    </w:p>
    <w:p>
      <w:pPr>
        <w:ind w:firstLine="560"/>
        <w:rPr>
          <w:rFonts w:ascii="宋体" w:eastAsia="宋体" w:hAnsi="宋体" w:hint="eastAsia"/>
        </w:rPr>
      </w:pPr>
      <w:r w:rsidRPr="00DD5DE7">
        <w:rPr>
          <w:rFonts w:ascii="宋体" w:eastAsia="宋体" w:hAnsi="宋体" w:hint="eastAsia"/>
        </w:rPr>
        <w:t xml:space="preserve">4. </w:t>
      </w:r>
      <w:r w:rsidRPr="00DD5DE7" w:rsidR="002B06FD">
        <w:rPr>
          <w:rFonts w:ascii="宋体" w:eastAsia="宋体" w:hAnsi="宋体" w:hint="eastAsia"/>
        </w:rPr>
        <w:t xml:space="preserve">具有健康的体质与良好的心理素质</w:t>
      </w:r>
      <w:r w:rsidRPr="00DD5DE7" w:rsidR="00EE0DE9">
        <w:rPr>
          <w:rFonts w:ascii="宋体" w:eastAsia="宋体" w:hAnsi="宋体" w:hint="eastAsia"/>
        </w:rPr>
        <w:t xml:space="preserve">。</w:t>
      </w:r>
    </w:p>
    <w:p>
      <w:pPr>
        <w:pStyle w:val="Heading2"/>
        <w:spacing w:before="156" w:after="156"/>
        <w:ind w:firstLine="560"/>
        <w:rPr>
          <w:rFonts w:ascii="黑体" w:eastAsia="黑体" w:hAnsi="黑体" w:hint="eastAsia"/>
        </w:rPr>
      </w:pPr>
      <w:r w:rsidRPr="00DD5DE7">
        <w:rPr>
          <w:rFonts w:ascii="黑体" w:eastAsia="黑体" w:hAnsi="黑体" w:hint="eastAsia"/>
        </w:rPr>
        <w:t xml:space="preserve">二、培养方向</w:t>
      </w:r>
    </w:p>
    <w:p>
      <w:pPr>
        <w:ind w:firstLine="560"/>
        <w:rPr>
          <w:rFonts w:ascii="宋体" w:eastAsia="宋体" w:hAnsi="宋体" w:hint="eastAsia"/>
        </w:rPr>
      </w:pPr>
      <w:r w:rsidRPr="00DD5DE7">
        <w:rPr>
          <w:rFonts w:ascii="宋体" w:eastAsia="宋体" w:hAnsi="宋体" w:hint="eastAsia"/>
        </w:rPr>
        <w:t xml:space="preserve">立足于</w:t>
      </w:r>
      <w:r w:rsidRPr="00DD5DE7" w:rsidR="00873828">
        <w:rPr>
          <w:rFonts w:ascii="宋体" w:eastAsia="宋体" w:hAnsi="宋体" w:hint="eastAsia"/>
        </w:rPr>
        <w:t xml:space="preserve">国科大</w:t>
      </w:r>
      <w:r w:rsidRPr="00DD5DE7">
        <w:rPr>
          <w:rFonts w:ascii="宋体" w:eastAsia="宋体" w:hAnsi="宋体" w:hint="eastAsia"/>
        </w:rPr>
        <w:t xml:space="preserve">多学科交叉融合的优势，材料与化工硕士</w:t>
      </w:r>
      <w:r w:rsidRPr="00DD5DE7" w:rsidR="00E84374">
        <w:rPr>
          <w:rFonts w:ascii="宋体" w:eastAsia="宋体" w:hAnsi="宋体" w:hint="eastAsia"/>
        </w:rPr>
        <w:t xml:space="preserve">类别</w:t>
      </w:r>
      <w:r w:rsidRPr="00DD5DE7">
        <w:rPr>
          <w:rFonts w:ascii="宋体" w:eastAsia="宋体" w:hAnsi="宋体" w:hint="eastAsia"/>
        </w:rPr>
        <w:t xml:space="preserve">主要包括但不限于以下</w:t>
      </w:r>
      <w:r w:rsidRPr="00DD5DE7" w:rsidR="00E84374">
        <w:rPr>
          <w:rFonts w:ascii="宋体" w:eastAsia="宋体" w:hAnsi="宋体" w:hint="eastAsia"/>
        </w:rPr>
        <w:t xml:space="preserve">领域</w:t>
      </w:r>
      <w:r w:rsidRPr="00DD5DE7">
        <w:rPr>
          <w:rFonts w:ascii="宋体" w:eastAsia="宋体" w:hAnsi="宋体" w:hint="eastAsia"/>
        </w:rPr>
        <w:t xml:space="preserve">方向：</w:t>
      </w:r>
    </w:p>
    <w:p>
      <w:pPr>
        <w:ind w:firstLine="560"/>
        <w:rPr>
          <w:rFonts w:ascii="宋体" w:eastAsia="宋体" w:hAnsi="宋体" w:hint="eastAsia"/>
        </w:rPr>
      </w:pPr>
      <w:r w:rsidRPr="00DD5DE7">
        <w:rPr>
          <w:rFonts w:ascii="宋体" w:eastAsia="宋体" w:hAnsi="宋体" w:hint="eastAsia"/>
        </w:rPr>
        <w:t xml:space="preserve">1. </w:t>
      </w:r>
      <w:r w:rsidRPr="00DD5DE7" w:rsidR="00EE0DE9">
        <w:rPr>
          <w:rFonts w:ascii="宋体" w:eastAsia="宋体" w:hAnsi="宋体" w:hint="eastAsia"/>
        </w:rPr>
        <w:t xml:space="preserve">材料工程领域（光电子材料与工程、微电子材料与工程、激光材料与工程、能源材料与工程、先进陶瓷材料与工程、信息功能材料与工程、晶体材料与工程、生物材料与工程等方向）；</w:t>
      </w:r>
    </w:p>
    <w:p>
      <w:pPr>
        <w:ind w:firstLine="560"/>
        <w:rPr>
          <w:rFonts w:ascii="宋体" w:eastAsia="宋体" w:hAnsi="宋体" w:hint="eastAsia"/>
        </w:rPr>
      </w:pPr>
      <w:r w:rsidRPr="00DD5DE7">
        <w:rPr>
          <w:rFonts w:ascii="宋体" w:eastAsia="宋体" w:hAnsi="宋体" w:hint="eastAsia"/>
        </w:rPr>
        <w:t xml:space="preserve">2. </w:t>
      </w:r>
      <w:r w:rsidRPr="00DD5DE7" w:rsidR="00EE0DE9">
        <w:rPr>
          <w:rFonts w:ascii="宋体" w:eastAsia="宋体" w:hAnsi="宋体" w:hint="eastAsia"/>
        </w:rPr>
        <w:t xml:space="preserve">化学工程领域（绿色过程与工程、多相反应工程、生化工程与技术等方向）。</w:t>
      </w:r>
    </w:p>
    <w:p>
      <w:pPr>
        <w:pStyle w:val="Heading2"/>
        <w:spacing w:before="156" w:after="156"/>
        <w:ind w:firstLine="560"/>
        <w:rPr>
          <w:rFonts w:ascii="黑体" w:eastAsia="黑体" w:hAnsi="黑体" w:hint="eastAsia"/>
        </w:rPr>
      </w:pPr>
      <w:r w:rsidRPr="00DD5DE7">
        <w:rPr>
          <w:rFonts w:ascii="黑体" w:eastAsia="黑体" w:hAnsi="黑体" w:hint="eastAsia"/>
        </w:rPr>
        <w:t xml:space="preserve">三、学习方式及修业年限</w:t>
      </w:r>
    </w:p>
    <w:p>
      <w:pPr>
        <w:ind w:firstLine="560"/>
        <w:rPr>
          <w:rFonts w:ascii="宋体" w:eastAsia="宋体" w:hAnsi="宋体" w:hint="eastAsia"/>
        </w:rPr>
      </w:pPr>
      <w:r w:rsidRPr="00DD5DE7">
        <w:rPr>
          <w:rFonts w:ascii="宋体" w:eastAsia="宋体" w:hAnsi="宋体" w:hint="eastAsia"/>
        </w:rPr>
        <w:t xml:space="preserve">硕士生可采取全日制</w:t>
      </w:r>
      <w:r w:rsidRPr="00DD5DE7" w:rsidR="00873828">
        <w:rPr>
          <w:rFonts w:ascii="宋体" w:eastAsia="宋体" w:hAnsi="宋体" w:hint="eastAsia"/>
        </w:rPr>
        <w:t xml:space="preserve">或</w:t>
      </w:r>
      <w:r w:rsidRPr="00DD5DE7">
        <w:rPr>
          <w:rFonts w:ascii="宋体" w:eastAsia="宋体" w:hAnsi="宋体" w:hint="eastAsia"/>
        </w:rPr>
        <w:t xml:space="preserve">非全日制学习方式，学制为3年，最长修业年限（含休学）不超过4年。</w:t>
      </w:r>
    </w:p>
    <w:p>
      <w:pPr>
        <w:pStyle w:val="Heading2"/>
        <w:spacing w:before="156" w:after="156"/>
        <w:ind w:firstLine="560"/>
        <w:rPr>
          <w:rFonts w:ascii="黑体" w:eastAsia="黑体" w:hAnsi="黑体" w:hint="eastAsia"/>
        </w:rPr>
      </w:pPr>
      <w:r w:rsidRPr="00DD5DE7">
        <w:rPr>
          <w:rFonts w:ascii="黑体" w:eastAsia="黑体" w:hAnsi="黑体" w:hint="eastAsia"/>
        </w:rPr>
        <w:t xml:space="preserve">四、培养方式及导师指导</w:t>
      </w:r>
    </w:p>
    <w:p>
      <w:pPr>
        <w:ind w:firstLine="560"/>
        <w:rPr>
          <w:rFonts w:ascii="宋体" w:eastAsia="宋体" w:hAnsi="宋体" w:hint="eastAsia"/>
        </w:rPr>
      </w:pPr>
      <w:r w:rsidRPr="00DD5DE7">
        <w:rPr>
          <w:rFonts w:ascii="宋体" w:eastAsia="宋体" w:hAnsi="宋体" w:hint="eastAsia"/>
        </w:rPr>
        <w:t xml:space="preserve">硕士生培养</w:t>
      </w:r>
      <w:r w:rsidRPr="00DD5DE7" w:rsidR="00EE0DE9">
        <w:rPr>
          <w:rFonts w:ascii="宋体" w:eastAsia="宋体" w:hAnsi="宋体" w:hint="eastAsia"/>
        </w:rPr>
        <w:t xml:space="preserve">采用课程学习、专业实践</w:t>
      </w:r>
      <w:r w:rsidRPr="00DD5DE7" w:rsidR="00C9583E">
        <w:rPr>
          <w:rFonts w:ascii="宋体" w:eastAsia="宋体" w:hAnsi="宋体" w:hint="eastAsia"/>
        </w:rPr>
        <w:t xml:space="preserve">与</w:t>
      </w:r>
      <w:r w:rsidRPr="00DD5DE7" w:rsidR="00EE0DE9">
        <w:rPr>
          <w:rFonts w:ascii="宋体" w:eastAsia="宋体" w:hAnsi="宋体" w:hint="eastAsia"/>
        </w:rPr>
        <w:t xml:space="preserve">学位论文相结合的培养方式。实行学分制，</w:t>
      </w:r>
      <w:bookmarkStart w:id="2" w:name="_Hlk199408972"/>
      <w:r w:rsidRPr="00DD5DE7" w:rsidR="00EE0DE9">
        <w:rPr>
          <w:rFonts w:ascii="宋体" w:eastAsia="宋体" w:hAnsi="宋体" w:hint="eastAsia"/>
        </w:rPr>
        <w:t xml:space="preserve">硕士生申请学位前总学分不少于36学分，其中，课程学习总学分不少于24学分，必修环节12学分。</w:t>
      </w:r>
      <w:bookmarkEnd w:id="2"/>
    </w:p>
    <w:p>
      <w:pPr>
        <w:ind w:firstLine="560"/>
        <w:rPr>
          <w:rFonts w:ascii="宋体" w:eastAsia="宋体" w:hAnsi="宋体" w:hint="eastAsia"/>
        </w:rPr>
      </w:pPr>
      <w:r w:rsidRPr="00DD5DE7">
        <w:rPr>
          <w:rFonts w:ascii="宋体" w:eastAsia="宋体" w:hAnsi="宋体" w:hint="eastAsia"/>
        </w:rPr>
        <w:t xml:space="preserve">培养单位应建立以工程能力培养为导向的导师组指导制。导师组应由至少</w:t>
      </w:r>
      <w:r w:rsidRPr="00DD5DE7">
        <w:rPr>
          <w:rFonts w:ascii="宋体" w:eastAsia="宋体" w:hAnsi="宋体"/>
        </w:rPr>
        <w:t xml:space="preserve">1</w:t>
      </w:r>
      <w:r w:rsidRPr="00DD5DE7">
        <w:rPr>
          <w:rFonts w:ascii="宋体" w:eastAsia="宋体" w:hAnsi="宋体" w:hint="eastAsia"/>
        </w:rPr>
        <w:t xml:space="preserve">名来自培养单位的校内导师和至少</w:t>
      </w:r>
      <w:r w:rsidRPr="00DD5DE7">
        <w:rPr>
          <w:rFonts w:ascii="宋体" w:eastAsia="宋体" w:hAnsi="宋体"/>
        </w:rPr>
        <w:t xml:space="preserve">1</w:t>
      </w:r>
      <w:r w:rsidRPr="00DD5DE7">
        <w:rPr>
          <w:rFonts w:ascii="宋体" w:eastAsia="宋体" w:hAnsi="宋体" w:hint="eastAsia"/>
        </w:rPr>
        <w:t xml:space="preserve">名来自行业企业的行业导师组成。校内导师应为具有高级专业技术职称并具有硕士生或博士生指导资格的教师，行业导师应为来自行业企业、实践基地的具有高级专业技术职称或相当于高级专业技术职称的管理职务的行业产业专家。导师组成员应加强对硕士生培养全过程的指导。</w:t>
      </w:r>
    </w:p>
    <w:p>
      <w:pPr>
        <w:ind w:firstLine="560"/>
        <w:rPr>
          <w:rFonts w:ascii="宋体" w:eastAsia="宋体" w:hAnsi="宋体" w:hint="eastAsia"/>
        </w:rPr>
      </w:pPr>
      <w:bookmarkStart w:id="3" w:name="_Hlk198821228"/>
      <w:r w:rsidRPr="00DD5DE7">
        <w:rPr>
          <w:rFonts w:ascii="宋体" w:eastAsia="宋体" w:hAnsi="宋体" w:hint="eastAsia"/>
        </w:rPr>
        <w:t xml:space="preserve">硕士生</w:t>
      </w:r>
      <w:r w:rsidRPr="00DD5DE7">
        <w:rPr>
          <w:rFonts w:ascii="宋体" w:eastAsia="宋体" w:hAnsi="宋体"/>
          <w:bCs/>
        </w:rPr>
        <w:t xml:space="preserve">应根据</w:t>
      </w:r>
      <w:r w:rsidRPr="00DD5DE7">
        <w:rPr>
          <w:rFonts w:ascii="宋体" w:eastAsia="宋体" w:hAnsi="宋体" w:hint="eastAsia"/>
          <w:bCs/>
        </w:rPr>
        <w:t xml:space="preserve">本类别和培养单位的</w:t>
      </w:r>
      <w:r w:rsidRPr="00DD5DE7">
        <w:rPr>
          <w:rFonts w:ascii="宋体" w:eastAsia="宋体" w:hAnsi="宋体"/>
          <w:bCs/>
        </w:rPr>
        <w:t xml:space="preserve">培养方案，在导师或导师组指导下制定个人培养计划。个人培养计划包括课程学习计划和学位论文工作计划。新生入学3个月内，导师或导师组应根据</w:t>
      </w:r>
      <w:r w:rsidRPr="00DD5DE7" w:rsidR="00541927">
        <w:rPr>
          <w:rFonts w:ascii="宋体" w:eastAsia="宋体" w:hAnsi="宋体" w:hint="eastAsia"/>
          <w:bCs/>
        </w:rPr>
        <w:t xml:space="preserve">硕士</w:t>
      </w:r>
      <w:r w:rsidRPr="00DD5DE7">
        <w:rPr>
          <w:rFonts w:ascii="宋体" w:eastAsia="宋体" w:hAnsi="宋体"/>
          <w:bCs/>
        </w:rPr>
        <w:t xml:space="preserve">生的个人情况和研究生一起制定、修改、完善个人培养计划；根据</w:t>
      </w:r>
      <w:r w:rsidRPr="00DD5DE7" w:rsidR="00541927">
        <w:rPr>
          <w:rFonts w:ascii="宋体" w:eastAsia="宋体" w:hAnsi="宋体" w:hint="eastAsia"/>
          <w:bCs/>
        </w:rPr>
        <w:t xml:space="preserve">硕士</w:t>
      </w:r>
      <w:r w:rsidRPr="00DD5DE7">
        <w:rPr>
          <w:rFonts w:ascii="宋体" w:eastAsia="宋体" w:hAnsi="宋体"/>
          <w:bCs/>
        </w:rPr>
        <w:t xml:space="preserve">生学习和科研进展，个人培养计划可适时调整。</w:t>
      </w:r>
      <w:bookmarkEnd w:id="3"/>
    </w:p>
    <w:p>
      <w:pPr>
        <w:ind w:firstLine="560"/>
        <w:rPr>
          <w:rFonts w:ascii="宋体" w:eastAsia="宋体" w:hAnsi="宋体" w:hint="eastAsia"/>
        </w:rPr>
      </w:pPr>
      <w:bookmarkStart w:id="4" w:name="_Hlk200015859"/>
      <w:r w:rsidRPr="00DD5DE7">
        <w:rPr>
          <w:rFonts w:ascii="宋体" w:eastAsia="宋体" w:hAnsi="宋体" w:hint="eastAsia"/>
        </w:rPr>
        <w:t xml:space="preserve">培养单位根据情况可采用下述两种方式开展导师组指导</w:t>
      </w:r>
      <w:r w:rsidRPr="00DD5DE7" w:rsidR="00E84374">
        <w:rPr>
          <w:rFonts w:ascii="宋体" w:eastAsia="宋体" w:hAnsi="宋体" w:hint="eastAsia"/>
        </w:rPr>
        <w:t xml:space="preserve">：</w:t>
      </w:r>
    </w:p>
    <w:p>
      <w:pPr>
        <w:ind w:firstLine="560"/>
        <w:rPr>
          <w:rFonts w:ascii="宋体" w:eastAsia="宋体" w:hAnsi="宋体" w:hint="eastAsia"/>
        </w:rPr>
      </w:pPr>
      <w:r w:rsidRPr="00DD5DE7">
        <w:rPr>
          <w:rFonts w:ascii="宋体" w:eastAsia="宋体" w:hAnsi="宋体" w:hint="eastAsia"/>
        </w:rPr>
        <w:t xml:space="preserve">1. 对在校外实践基地开展专业实践的硕士生，可由其校内导师与行业导师组成导师组共同进行指导。</w:t>
      </w:r>
    </w:p>
    <w:p>
      <w:pPr>
        <w:ind w:firstLine="560"/>
        <w:rPr>
          <w:rFonts w:ascii="宋体" w:eastAsia="宋体" w:hAnsi="宋体" w:hint="eastAsia"/>
        </w:rPr>
      </w:pPr>
      <w:r w:rsidRPr="00DD5DE7">
        <w:rPr>
          <w:rFonts w:ascii="宋体" w:eastAsia="宋体" w:hAnsi="宋体" w:hint="eastAsia"/>
        </w:rPr>
        <w:t xml:space="preserve">2. 涉密行业或领域等不适合从培养单位外部聘请行业导师的，提出申请并经培养单位学位委员会审议，可依托本单位具有工程应用背景科研项目或在本单位实践基地，在单位内部按照学科或者行业领域成立行业产业导师组，共同进行指导。</w:t>
      </w:r>
      <w:bookmarkEnd w:id="4"/>
    </w:p>
    <w:p>
      <w:pPr>
        <w:pStyle w:val="Heading2"/>
        <w:spacing w:before="156" w:after="156"/>
        <w:ind w:firstLine="560"/>
        <w:rPr>
          <w:rFonts w:ascii="黑体" w:eastAsia="黑体" w:hAnsi="黑体" w:hint="eastAsia"/>
        </w:rPr>
      </w:pPr>
      <w:r w:rsidRPr="00DD5DE7">
        <w:rPr>
          <w:rFonts w:ascii="黑体" w:eastAsia="黑体" w:hAnsi="黑体" w:hint="eastAsia"/>
        </w:rPr>
        <w:t xml:space="preserve">五、课程设置及学分要求</w:t>
      </w:r>
    </w:p>
    <w:p>
      <w:pPr>
        <w:ind w:firstLine="560"/>
        <w:rPr>
          <w:rFonts w:ascii="宋体" w:eastAsia="宋体" w:hAnsi="宋体" w:hint="eastAsia"/>
        </w:rPr>
      </w:pPr>
      <w:r w:rsidRPr="00DD5DE7">
        <w:rPr>
          <w:rFonts w:ascii="宋体" w:eastAsia="宋体" w:hAnsi="宋体" w:hint="eastAsia"/>
        </w:rPr>
        <w:t xml:space="preserve">为了满足社会多元化需求和学生个性化培养的要求，课程设置应以工程需求为导向，强调专业基础、工程能力和职业发展潜力的综合培养，应注重发挥在线教学、案例教学和实践教学的协同优势，力求先进性、模块化、复合性、工程性和创新性的结合，课程内容应能反映材料与化工领域科学技术前沿的新发展。</w:t>
      </w:r>
    </w:p>
    <w:p>
      <w:pPr>
        <w:ind w:firstLine="560"/>
        <w:rPr>
          <w:rFonts w:ascii="宋体" w:eastAsia="宋体" w:hAnsi="宋体" w:hint="eastAsia"/>
        </w:rPr>
      </w:pPr>
      <w:r w:rsidRPr="00DD5DE7">
        <w:rPr>
          <w:rFonts w:ascii="宋体" w:eastAsia="宋体" w:hAnsi="宋体" w:hint="eastAsia"/>
        </w:rPr>
        <w:t xml:space="preserve">硕士生课程体系包括学位课和非学位课。学位课是为达到培养目标要求、保证研究生培养质量而必须学习的课程；非学位课是为拓宽研究生知识面、完善知识结构或加深某方面知识而开设的课程。</w:t>
      </w:r>
    </w:p>
    <w:p>
      <w:pPr>
        <w:ind w:firstLine="560"/>
        <w:rPr>
          <w:rFonts w:ascii="宋体" w:eastAsia="宋体" w:hAnsi="宋体" w:hint="eastAsia"/>
        </w:rPr>
      </w:pPr>
      <w:r w:rsidRPr="00DD5DE7">
        <w:rPr>
          <w:rFonts w:ascii="宋体" w:eastAsia="宋体" w:hAnsi="宋体" w:hint="eastAsia"/>
        </w:rPr>
        <w:t xml:space="preserve">硕士生申请学位前，</w:t>
      </w:r>
      <w:bookmarkStart w:id="5" w:name="_Hlk198752322"/>
      <w:r w:rsidRPr="00DD5DE7">
        <w:rPr>
          <w:rFonts w:ascii="宋体" w:eastAsia="宋体" w:hAnsi="宋体" w:hint="eastAsia"/>
        </w:rPr>
        <w:t xml:space="preserve">须完成不少于24学分的课程学习</w:t>
      </w:r>
      <w:bookmarkEnd w:id="5"/>
      <w:r w:rsidRPr="00DD5DE7" w:rsidR="001E7EF6">
        <w:rPr>
          <w:rFonts w:ascii="宋体" w:eastAsia="宋体" w:hAnsi="宋体" w:hint="eastAsia"/>
        </w:rPr>
        <w:t xml:space="preserve">。</w:t>
      </w:r>
      <w:r w:rsidRPr="00DD5DE7">
        <w:rPr>
          <w:rFonts w:ascii="宋体" w:eastAsia="宋体" w:hAnsi="宋体" w:hint="eastAsia"/>
        </w:rPr>
        <w:t xml:space="preserve">其中学位课不低于19学分，包括公共学位课7学分，专业学位课不低于12学分；公共必修非学位课1学分，公共选修课不低于2学分，专业选修课不低于2学分。专业学位课中应至少包含所修读专业学位类别/领域的2门核心课和2门专业课。</w:t>
      </w:r>
      <w:r w:rsidRPr="00DD5DE7" w:rsidR="00E83359">
        <w:rPr>
          <w:rFonts w:ascii="宋体" w:eastAsia="宋体" w:hAnsi="宋体" w:hint="eastAsia"/>
        </w:rPr>
        <w:t xml:space="preserve">硕士生课程体系见表1。</w:t>
      </w:r>
    </w:p>
    <w:p>
      <w:pPr>
        <w:pStyle w:val="表格标题"/>
        <w:rPr>
          <w:rFonts w:ascii="宋体" w:eastAsia="宋体" w:hAnsi="宋体" w:hint="eastAsia"/>
        </w:rPr>
      </w:pPr>
      <w:bookmarkStart w:id="6" w:name="_Hlk100932195"/>
      <w:r w:rsidRPr="00DD5DE7">
        <w:rPr>
          <w:rFonts w:ascii="宋体" w:eastAsia="宋体" w:hAnsi="宋体" w:hint="eastAsia"/>
        </w:rPr>
        <w:t xml:space="preserve">表1</w:t>
      </w:r>
      <w:r w:rsidRPr="00DD5DE7" w:rsidR="006A34B2">
        <w:rPr>
          <w:rFonts w:ascii="宋体" w:eastAsia="宋体" w:hAnsi="宋体" w:hint="eastAsia"/>
        </w:rPr>
        <w:t xml:space="preserve"> </w:t>
      </w:r>
      <w:r w:rsidRPr="00DD5DE7">
        <w:rPr>
          <w:rFonts w:ascii="宋体" w:eastAsia="宋体" w:hAnsi="宋体" w:hint="eastAsia"/>
        </w:rPr>
        <w:t xml:space="preserve">硕士生课程体系</w:t>
      </w:r>
    </w:p>
    <w:tbl>
      <w:tblPr>
        <w:tblStyle w:val="NormalTable"/>
        <w:tblpPr w:leftFromText="180" w:rightFromText="180" w:vertAnchor="text" w:horzAnchor="page" w:tblpX="1712" w:tblpY="26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37"/>
        <w:gridCol w:w="1384"/>
        <w:gridCol w:w="3871"/>
        <w:gridCol w:w="901"/>
        <w:gridCol w:w="903"/>
      </w:tblGrid>
      <w:tr w:rsidTr="006C5D46">
        <w:trPr>
          <w:trHeight w:val="133"/>
        </w:trPr>
        <w:tc>
          <w:tcPr>
            <w:tcW w:w="1580" w:type="pct"/>
            <w:gridSpan w:val="2"/>
            <w:vAlign w:val="center"/>
          </w:tcPr>
          <w:p>
            <w:pPr>
              <w:pStyle w:val="表格文字"/>
              <w:jc w:val="center"/>
              <w:rPr>
                <w:rFonts w:ascii="宋体" w:eastAsia="宋体" w:hAnsi="宋体" w:hint="eastAsia"/>
                <w:b/>
                <w:bCs/>
                <w:lang w:eastAsia="en-US"/>
              </w:rPr>
            </w:pPr>
            <w:r w:rsidRPr="00DD5DE7">
              <w:rPr>
                <w:rFonts w:ascii="宋体" w:eastAsia="宋体" w:hAnsi="宋体"/>
                <w:b/>
                <w:bCs/>
                <w:lang w:eastAsia="en-US"/>
              </w:rPr>
              <w:t xml:space="preserve">课程属性</w:t>
            </w:r>
          </w:p>
        </w:tc>
        <w:tc>
          <w:tcPr>
            <w:tcW w:w="2333" w:type="pct"/>
            <w:vAlign w:val="center"/>
          </w:tcPr>
          <w:p>
            <w:pPr>
              <w:pStyle w:val="表格文字"/>
              <w:jc w:val="center"/>
              <w:rPr>
                <w:rFonts w:ascii="宋体" w:eastAsia="宋体" w:hAnsi="宋体" w:hint="eastAsia"/>
                <w:b/>
                <w:bCs/>
                <w:lang w:eastAsia="en-US"/>
              </w:rPr>
            </w:pPr>
            <w:r w:rsidRPr="00DD5DE7">
              <w:rPr>
                <w:rFonts w:ascii="宋体" w:eastAsia="宋体" w:hAnsi="宋体" w:hint="eastAsia"/>
                <w:b/>
                <w:bCs/>
              </w:rPr>
              <w:t xml:space="preserve">课程名称</w:t>
            </w:r>
          </w:p>
        </w:tc>
        <w:tc>
          <w:tcPr>
            <w:tcW w:w="543" w:type="pct"/>
            <w:vAlign w:val="center"/>
          </w:tcPr>
          <w:p>
            <w:pPr>
              <w:pStyle w:val="表格文字"/>
              <w:jc w:val="center"/>
              <w:rPr>
                <w:rFonts w:ascii="宋体" w:eastAsia="宋体" w:hAnsi="宋体" w:hint="eastAsia"/>
                <w:b/>
                <w:bCs/>
              </w:rPr>
            </w:pPr>
            <w:r w:rsidRPr="00DD5DE7">
              <w:rPr>
                <w:rFonts w:ascii="宋体" w:eastAsia="宋体" w:hAnsi="宋体" w:hint="eastAsia"/>
                <w:b/>
                <w:bCs/>
              </w:rPr>
              <w:t xml:space="preserve">学分</w:t>
            </w:r>
          </w:p>
        </w:tc>
        <w:tc>
          <w:tcPr>
            <w:tcW w:w="544" w:type="pct"/>
            <w:vAlign w:val="center"/>
          </w:tcPr>
          <w:p>
            <w:pPr>
              <w:pStyle w:val="表格文字"/>
              <w:jc w:val="center"/>
              <w:rPr>
                <w:rFonts w:ascii="宋体" w:eastAsia="宋体" w:hAnsi="宋体" w:hint="eastAsia"/>
                <w:b/>
                <w:bCs/>
              </w:rPr>
            </w:pPr>
            <w:r w:rsidRPr="00DD5DE7">
              <w:rPr>
                <w:rFonts w:ascii="宋体" w:eastAsia="宋体" w:hAnsi="宋体" w:hint="eastAsia"/>
                <w:b/>
                <w:bCs/>
              </w:rPr>
              <w:t xml:space="preserve">备注</w:t>
            </w:r>
          </w:p>
        </w:tc>
      </w:tr>
      <w:tr w:rsidTr="006C5D46">
        <w:trPr>
          <w:trHeight w:val="48"/>
        </w:trPr>
        <w:tc>
          <w:tcPr>
            <w:tcW w:w="746" w:type="pct"/>
            <w:vMerge w:val="restart"/>
            <w:vAlign w:val="center"/>
          </w:tcPr>
          <w:p>
            <w:pPr>
              <w:pStyle w:val="表格文字"/>
              <w:jc w:val="center"/>
              <w:rPr>
                <w:rFonts w:ascii="宋体" w:eastAsia="宋体" w:hAnsi="宋体" w:hint="eastAsia"/>
                <w:b/>
                <w:bCs/>
              </w:rPr>
            </w:pPr>
            <w:r w:rsidRPr="00DD5DE7">
              <w:rPr>
                <w:rFonts w:ascii="宋体" w:eastAsia="宋体" w:hAnsi="宋体"/>
                <w:b/>
                <w:bCs/>
              </w:rPr>
              <w:t xml:space="preserve">学位课</w:t>
            </w:r>
          </w:p>
        </w:tc>
        <w:tc>
          <w:tcPr>
            <w:tcW w:w="834" w:type="pct"/>
            <w:vMerge w:val="restart"/>
            <w:vAlign w:val="center"/>
          </w:tcPr>
          <w:p>
            <w:pPr>
              <w:pStyle w:val="表格文字"/>
              <w:jc w:val="center"/>
              <w:rPr>
                <w:rFonts w:ascii="宋体" w:eastAsia="宋体" w:hAnsi="宋体" w:hint="eastAsia"/>
                <w:b/>
                <w:bCs/>
              </w:rPr>
            </w:pPr>
            <w:r w:rsidRPr="00DD5DE7">
              <w:rPr>
                <w:rFonts w:ascii="宋体" w:eastAsia="宋体" w:hAnsi="宋体"/>
                <w:b/>
                <w:bCs/>
              </w:rPr>
              <w:t xml:space="preserve">公共学位课</w:t>
            </w:r>
          </w:p>
          <w:p>
            <w:pPr>
              <w:pStyle w:val="表格文字"/>
              <w:jc w:val="center"/>
              <w:rPr>
                <w:rFonts w:ascii="宋体" w:eastAsia="宋体" w:hAnsi="宋体" w:hint="eastAsia"/>
                <w:b/>
                <w:bCs/>
              </w:rPr>
            </w:pPr>
            <w:r w:rsidRPr="00DD5DE7">
              <w:rPr>
                <w:rFonts w:ascii="宋体" w:eastAsia="宋体" w:hAnsi="宋体"/>
                <w:b/>
                <w:bCs/>
              </w:rPr>
              <w:t xml:space="preserve">（必修）</w:t>
            </w:r>
          </w:p>
        </w:tc>
        <w:tc>
          <w:tcPr>
            <w:tcW w:w="2333" w:type="pct"/>
            <w:vAlign w:val="center"/>
          </w:tcPr>
          <w:p>
            <w:pPr>
              <w:pStyle w:val="表格文字"/>
              <w:jc w:val="center"/>
              <w:rPr>
                <w:rFonts w:ascii="宋体" w:eastAsia="宋体" w:hAnsi="宋体" w:hint="eastAsia"/>
              </w:rPr>
            </w:pPr>
            <w:r w:rsidRPr="00DD5DE7">
              <w:rPr>
                <w:rFonts w:ascii="宋体" w:eastAsia="宋体" w:hAnsi="宋体" w:hint="eastAsia"/>
              </w:rPr>
              <w:t xml:space="preserve">新时代</w:t>
            </w:r>
            <w:r w:rsidRPr="00DD5DE7">
              <w:rPr>
                <w:rFonts w:ascii="宋体" w:eastAsia="宋体" w:hAnsi="宋体"/>
              </w:rPr>
              <w:t xml:space="preserve">中国特色社会主义理论与实践</w:t>
            </w:r>
          </w:p>
        </w:tc>
        <w:tc>
          <w:tcPr>
            <w:tcW w:w="543" w:type="pct"/>
            <w:vAlign w:val="center"/>
          </w:tcPr>
          <w:p>
            <w:pPr>
              <w:pStyle w:val="表格文字"/>
              <w:jc w:val="center"/>
              <w:rPr>
                <w:rFonts w:ascii="宋体" w:eastAsia="宋体" w:hAnsi="宋体" w:hint="eastAsia"/>
              </w:rPr>
            </w:pPr>
            <w:r w:rsidRPr="00DD5DE7">
              <w:rPr>
                <w:rFonts w:ascii="宋体" w:eastAsia="宋体" w:hAnsi="宋体" w:hint="eastAsia"/>
              </w:rPr>
              <w:t xml:space="preserve">2</w:t>
            </w:r>
          </w:p>
        </w:tc>
        <w:tc>
          <w:tcPr>
            <w:tcW w:w="544" w:type="pct"/>
            <w:vAlign w:val="center"/>
          </w:tcPr>
          <w:p>
            <w:pPr>
              <w:pStyle w:val="表格文字"/>
              <w:jc w:val="center"/>
              <w:rPr>
                <w:rFonts w:ascii="宋体" w:eastAsia="宋体" w:hAnsi="宋体" w:hint="eastAsia"/>
              </w:rPr>
            </w:pPr>
          </w:p>
        </w:tc>
      </w:tr>
      <w:tr w:rsidTr="006C5D46">
        <w:trPr>
          <w:trHeight w:val="48"/>
        </w:trPr>
        <w:tc>
          <w:tcPr>
            <w:tcW w:w="746" w:type="pct"/>
            <w:vMerge/>
            <w:vAlign w:val="center"/>
          </w:tcPr>
          <w:p>
            <w:pPr>
              <w:pStyle w:val="表格文字"/>
              <w:jc w:val="center"/>
              <w:rPr>
                <w:rFonts w:ascii="宋体" w:eastAsia="宋体" w:hAnsi="宋体" w:hint="eastAsia"/>
                <w:b/>
                <w:bCs/>
              </w:rPr>
            </w:pPr>
          </w:p>
        </w:tc>
        <w:tc>
          <w:tcPr>
            <w:tcW w:w="834" w:type="pct"/>
            <w:vMerge/>
            <w:vAlign w:val="center"/>
          </w:tcPr>
          <w:p>
            <w:pPr>
              <w:pStyle w:val="表格文字"/>
              <w:jc w:val="center"/>
              <w:rPr>
                <w:rFonts w:ascii="宋体" w:eastAsia="宋体" w:hAnsi="宋体" w:hint="eastAsia"/>
                <w:b/>
                <w:bCs/>
              </w:rPr>
            </w:pPr>
          </w:p>
        </w:tc>
        <w:tc>
          <w:tcPr>
            <w:tcW w:w="2333" w:type="pct"/>
            <w:vAlign w:val="center"/>
          </w:tcPr>
          <w:p>
            <w:pPr>
              <w:pStyle w:val="表格文字"/>
              <w:jc w:val="center"/>
              <w:rPr>
                <w:rFonts w:ascii="宋体" w:eastAsia="宋体" w:hAnsi="宋体" w:hint="eastAsia"/>
              </w:rPr>
            </w:pPr>
            <w:r w:rsidRPr="00DD5DE7">
              <w:rPr>
                <w:rFonts w:ascii="宋体" w:eastAsia="宋体" w:hAnsi="宋体"/>
              </w:rPr>
              <w:t xml:space="preserve">自然辩证法概论</w:t>
            </w:r>
          </w:p>
        </w:tc>
        <w:tc>
          <w:tcPr>
            <w:tcW w:w="543" w:type="pct"/>
            <w:vAlign w:val="center"/>
          </w:tcPr>
          <w:p>
            <w:pPr>
              <w:pStyle w:val="表格文字"/>
              <w:jc w:val="center"/>
              <w:rPr>
                <w:rFonts w:ascii="宋体" w:eastAsia="宋体" w:hAnsi="宋体" w:hint="eastAsia"/>
              </w:rPr>
            </w:pPr>
            <w:r w:rsidRPr="00DD5DE7">
              <w:rPr>
                <w:rFonts w:ascii="宋体" w:eastAsia="宋体" w:hAnsi="宋体" w:hint="eastAsia"/>
              </w:rPr>
              <w:t xml:space="preserve">1</w:t>
            </w:r>
          </w:p>
        </w:tc>
        <w:tc>
          <w:tcPr>
            <w:tcW w:w="544" w:type="pct"/>
            <w:vAlign w:val="center"/>
          </w:tcPr>
          <w:p>
            <w:pPr>
              <w:pStyle w:val="表格文字"/>
              <w:jc w:val="center"/>
              <w:rPr>
                <w:rFonts w:ascii="宋体" w:eastAsia="宋体" w:hAnsi="宋体" w:hint="eastAsia"/>
              </w:rPr>
            </w:pPr>
          </w:p>
        </w:tc>
      </w:tr>
      <w:tr w:rsidTr="006C5D46">
        <w:trPr>
          <w:trHeight w:val="48"/>
        </w:trPr>
        <w:tc>
          <w:tcPr>
            <w:tcW w:w="746" w:type="pct"/>
            <w:vMerge/>
            <w:vAlign w:val="center"/>
          </w:tcPr>
          <w:p>
            <w:pPr>
              <w:pStyle w:val="表格文字"/>
              <w:jc w:val="center"/>
              <w:rPr>
                <w:rFonts w:ascii="宋体" w:eastAsia="宋体" w:hAnsi="宋体" w:hint="eastAsia"/>
                <w:b/>
                <w:bCs/>
              </w:rPr>
            </w:pPr>
          </w:p>
        </w:tc>
        <w:tc>
          <w:tcPr>
            <w:tcW w:w="834" w:type="pct"/>
            <w:vMerge/>
            <w:vAlign w:val="center"/>
          </w:tcPr>
          <w:p>
            <w:pPr>
              <w:pStyle w:val="表格文字"/>
              <w:jc w:val="center"/>
              <w:rPr>
                <w:rFonts w:ascii="宋体" w:eastAsia="宋体" w:hAnsi="宋体" w:hint="eastAsia"/>
                <w:b/>
                <w:bCs/>
              </w:rPr>
            </w:pPr>
          </w:p>
        </w:tc>
        <w:tc>
          <w:tcPr>
            <w:tcW w:w="2333" w:type="pct"/>
            <w:vAlign w:val="center"/>
          </w:tcPr>
          <w:p>
            <w:pPr>
              <w:pStyle w:val="表格文字"/>
              <w:jc w:val="center"/>
              <w:rPr>
                <w:rFonts w:ascii="宋体" w:eastAsia="宋体" w:hAnsi="宋体" w:hint="eastAsia"/>
              </w:rPr>
            </w:pPr>
            <w:r w:rsidRPr="00DD5DE7">
              <w:rPr>
                <w:rFonts w:ascii="宋体" w:eastAsia="宋体" w:hAnsi="宋体"/>
              </w:rPr>
              <w:t xml:space="preserve">学术道德与学术写作规范</w:t>
            </w:r>
          </w:p>
        </w:tc>
        <w:tc>
          <w:tcPr>
            <w:tcW w:w="543" w:type="pct"/>
            <w:vAlign w:val="center"/>
          </w:tcPr>
          <w:p>
            <w:pPr>
              <w:pStyle w:val="表格文字"/>
              <w:jc w:val="center"/>
              <w:rPr>
                <w:rFonts w:ascii="宋体" w:eastAsia="宋体" w:hAnsi="宋体" w:hint="eastAsia"/>
              </w:rPr>
            </w:pPr>
            <w:r w:rsidRPr="00DD5DE7">
              <w:rPr>
                <w:rFonts w:ascii="宋体" w:eastAsia="宋体" w:hAnsi="宋体" w:hint="eastAsia"/>
              </w:rPr>
              <w:t xml:space="preserve">1</w:t>
            </w:r>
          </w:p>
        </w:tc>
        <w:tc>
          <w:tcPr>
            <w:tcW w:w="544" w:type="pct"/>
            <w:vAlign w:val="center"/>
          </w:tcPr>
          <w:p>
            <w:pPr>
              <w:pStyle w:val="表格文字"/>
              <w:jc w:val="center"/>
              <w:rPr>
                <w:rFonts w:ascii="宋体" w:eastAsia="宋体" w:hAnsi="宋体" w:hint="eastAsia"/>
              </w:rPr>
            </w:pPr>
          </w:p>
        </w:tc>
      </w:tr>
      <w:tr w:rsidTr="006C5D46">
        <w:trPr>
          <w:trHeight w:val="48"/>
        </w:trPr>
        <w:tc>
          <w:tcPr>
            <w:tcW w:w="746" w:type="pct"/>
            <w:vMerge/>
            <w:vAlign w:val="center"/>
          </w:tcPr>
          <w:p>
            <w:pPr>
              <w:pStyle w:val="表格文字"/>
              <w:jc w:val="center"/>
              <w:rPr>
                <w:rFonts w:ascii="宋体" w:eastAsia="宋体" w:hAnsi="宋体" w:hint="eastAsia"/>
                <w:b/>
                <w:bCs/>
              </w:rPr>
            </w:pPr>
          </w:p>
        </w:tc>
        <w:tc>
          <w:tcPr>
            <w:tcW w:w="834" w:type="pct"/>
            <w:vMerge/>
            <w:vAlign w:val="center"/>
          </w:tcPr>
          <w:p>
            <w:pPr>
              <w:pStyle w:val="表格文字"/>
              <w:jc w:val="center"/>
              <w:rPr>
                <w:rFonts w:ascii="宋体" w:eastAsia="宋体" w:hAnsi="宋体" w:hint="eastAsia"/>
                <w:b/>
                <w:bCs/>
              </w:rPr>
            </w:pPr>
          </w:p>
        </w:tc>
        <w:tc>
          <w:tcPr>
            <w:tcW w:w="2333" w:type="pct"/>
            <w:vAlign w:val="center"/>
          </w:tcPr>
          <w:p>
            <w:pPr>
              <w:pStyle w:val="表格文字"/>
              <w:jc w:val="center"/>
              <w:rPr>
                <w:rFonts w:ascii="宋体" w:eastAsia="宋体" w:hAnsi="宋体" w:hint="eastAsia"/>
              </w:rPr>
            </w:pPr>
            <w:r w:rsidRPr="00DD5DE7">
              <w:rPr>
                <w:rFonts w:ascii="宋体" w:eastAsia="宋体" w:hAnsi="宋体"/>
              </w:rPr>
              <w:t xml:space="preserve">硕士学位英语（英语 A）</w:t>
            </w:r>
          </w:p>
        </w:tc>
        <w:tc>
          <w:tcPr>
            <w:tcW w:w="543" w:type="pct"/>
            <w:vAlign w:val="center"/>
          </w:tcPr>
          <w:p>
            <w:pPr>
              <w:pStyle w:val="表格文字"/>
              <w:jc w:val="center"/>
              <w:rPr>
                <w:rFonts w:ascii="宋体" w:eastAsia="宋体" w:hAnsi="宋体" w:hint="eastAsia"/>
              </w:rPr>
            </w:pPr>
            <w:r w:rsidRPr="00DD5DE7">
              <w:rPr>
                <w:rFonts w:ascii="宋体" w:eastAsia="宋体" w:hAnsi="宋体" w:hint="eastAsia"/>
              </w:rPr>
              <w:t xml:space="preserve">3</w:t>
            </w:r>
          </w:p>
        </w:tc>
        <w:tc>
          <w:tcPr>
            <w:tcW w:w="544" w:type="pct"/>
            <w:vAlign w:val="center"/>
          </w:tcPr>
          <w:p>
            <w:pPr>
              <w:pStyle w:val="表格文字"/>
              <w:jc w:val="center"/>
              <w:rPr>
                <w:rFonts w:ascii="宋体" w:eastAsia="宋体" w:hAnsi="宋体" w:hint="eastAsia"/>
              </w:rPr>
            </w:pPr>
          </w:p>
        </w:tc>
      </w:tr>
      <w:tr w:rsidTr="006C5D46">
        <w:trPr>
          <w:trHeight w:val="48"/>
        </w:trPr>
        <w:tc>
          <w:tcPr>
            <w:tcW w:w="746" w:type="pct"/>
            <w:vMerge/>
          </w:tcPr>
          <w:p>
            <w:pPr>
              <w:pStyle w:val="表格文字"/>
              <w:jc w:val="center"/>
              <w:rPr>
                <w:rFonts w:ascii="宋体" w:eastAsia="宋体" w:hAnsi="宋体" w:hint="eastAsia"/>
                <w:b/>
                <w:bCs/>
              </w:rPr>
            </w:pPr>
          </w:p>
        </w:tc>
        <w:tc>
          <w:tcPr>
            <w:tcW w:w="834" w:type="pct"/>
            <w:vAlign w:val="center"/>
          </w:tcPr>
          <w:p>
            <w:pPr>
              <w:pStyle w:val="表格文字"/>
              <w:jc w:val="center"/>
              <w:rPr>
                <w:rFonts w:ascii="宋体" w:eastAsia="宋体" w:hAnsi="宋体" w:hint="eastAsia"/>
                <w:b/>
                <w:bCs/>
              </w:rPr>
            </w:pPr>
            <w:r w:rsidRPr="00DD5DE7">
              <w:rPr>
                <w:rFonts w:ascii="宋体" w:eastAsia="宋体" w:hAnsi="宋体"/>
                <w:b/>
                <w:bCs/>
              </w:rPr>
              <w:t xml:space="preserve">专业学位课</w:t>
            </w:r>
          </w:p>
        </w:tc>
        <w:tc>
          <w:tcPr>
            <w:tcW w:w="2333" w:type="pct"/>
            <w:vAlign w:val="center"/>
          </w:tcPr>
          <w:p>
            <w:pPr>
              <w:pStyle w:val="表格文字"/>
              <w:jc w:val="center"/>
              <w:rPr>
                <w:rFonts w:ascii="宋体" w:eastAsia="宋体" w:hAnsi="宋体" w:hint="eastAsia"/>
              </w:rPr>
            </w:pPr>
          </w:p>
        </w:tc>
        <w:tc>
          <w:tcPr>
            <w:tcW w:w="543" w:type="pct"/>
            <w:vAlign w:val="center"/>
          </w:tcPr>
          <w:p>
            <w:pPr>
              <w:pStyle w:val="表格文字"/>
              <w:jc w:val="center"/>
              <w:rPr>
                <w:rFonts w:ascii="宋体" w:eastAsia="宋体" w:hAnsi="宋体" w:hint="eastAsia"/>
              </w:rPr>
            </w:pPr>
            <w:r w:rsidRPr="00DD5DE7">
              <w:rPr>
                <w:rFonts w:ascii="宋体" w:eastAsia="宋体" w:hAnsi="宋体"/>
              </w:rPr>
              <w:t xml:space="preserve">≥12</w:t>
            </w:r>
          </w:p>
        </w:tc>
        <w:tc>
          <w:tcPr>
            <w:tcW w:w="544" w:type="pct"/>
            <w:vAlign w:val="center"/>
          </w:tcPr>
          <w:p>
            <w:pPr>
              <w:pStyle w:val="表格文字"/>
              <w:jc w:val="center"/>
              <w:rPr>
                <w:rFonts w:ascii="宋体" w:eastAsia="宋体" w:hAnsi="宋体" w:hint="eastAsia"/>
              </w:rPr>
            </w:pPr>
          </w:p>
        </w:tc>
      </w:tr>
      <w:tr w:rsidTr="006C5D46">
        <w:trPr>
          <w:trHeight w:val="48"/>
        </w:trPr>
        <w:tc>
          <w:tcPr>
            <w:tcW w:w="746" w:type="pct"/>
            <w:vMerge w:val="restart"/>
            <w:vAlign w:val="center"/>
          </w:tcPr>
          <w:p>
            <w:pPr>
              <w:pStyle w:val="表格文字"/>
              <w:jc w:val="center"/>
              <w:rPr>
                <w:rFonts w:ascii="宋体" w:eastAsia="宋体" w:hAnsi="宋体" w:hint="eastAsia"/>
                <w:b/>
                <w:bCs/>
              </w:rPr>
            </w:pPr>
            <w:r w:rsidRPr="00DD5DE7">
              <w:rPr>
                <w:rFonts w:ascii="宋体" w:eastAsia="宋体" w:hAnsi="宋体"/>
                <w:b/>
                <w:bCs/>
              </w:rPr>
              <w:t xml:space="preserve">非学位课</w:t>
            </w:r>
          </w:p>
        </w:tc>
        <w:tc>
          <w:tcPr>
            <w:tcW w:w="834" w:type="pct"/>
            <w:vAlign w:val="center"/>
          </w:tcPr>
          <w:p>
            <w:pPr>
              <w:pStyle w:val="表格文字"/>
              <w:jc w:val="center"/>
              <w:rPr>
                <w:rFonts w:ascii="宋体" w:eastAsia="宋体" w:hAnsi="宋体" w:hint="eastAsia"/>
                <w:b/>
                <w:bCs/>
              </w:rPr>
            </w:pPr>
            <w:r w:rsidRPr="00DD5DE7">
              <w:rPr>
                <w:rFonts w:ascii="宋体" w:eastAsia="宋体" w:hAnsi="宋体"/>
                <w:b/>
                <w:bCs/>
              </w:rPr>
              <w:t xml:space="preserve">公共必修课</w:t>
            </w:r>
          </w:p>
        </w:tc>
        <w:tc>
          <w:tcPr>
            <w:tcW w:w="2333" w:type="pct"/>
            <w:vAlign w:val="center"/>
          </w:tcPr>
          <w:p>
            <w:pPr>
              <w:pStyle w:val="表格文字"/>
              <w:jc w:val="center"/>
              <w:rPr>
                <w:rFonts w:ascii="宋体" w:eastAsia="宋体" w:hAnsi="宋体" w:hint="eastAsia"/>
              </w:rPr>
            </w:pPr>
            <w:r w:rsidRPr="00DD5DE7">
              <w:rPr>
                <w:rFonts w:ascii="宋体" w:eastAsia="宋体" w:hAnsi="宋体"/>
              </w:rPr>
              <w:t xml:space="preserve">工程伦理</w:t>
            </w:r>
          </w:p>
        </w:tc>
        <w:tc>
          <w:tcPr>
            <w:tcW w:w="543" w:type="pct"/>
            <w:vAlign w:val="center"/>
          </w:tcPr>
          <w:p>
            <w:pPr>
              <w:pStyle w:val="表格文字"/>
              <w:jc w:val="center"/>
              <w:rPr>
                <w:rFonts w:ascii="宋体" w:eastAsia="宋体" w:hAnsi="宋体" w:hint="eastAsia"/>
              </w:rPr>
            </w:pPr>
            <w:r w:rsidRPr="00DD5DE7">
              <w:rPr>
                <w:rFonts w:ascii="宋体" w:eastAsia="宋体" w:hAnsi="宋体" w:hint="eastAsia"/>
              </w:rPr>
              <w:t xml:space="preserve">1</w:t>
            </w:r>
          </w:p>
        </w:tc>
        <w:tc>
          <w:tcPr>
            <w:tcW w:w="544" w:type="pct"/>
            <w:vAlign w:val="center"/>
          </w:tcPr>
          <w:p>
            <w:pPr>
              <w:pStyle w:val="表格文字"/>
              <w:jc w:val="center"/>
              <w:rPr>
                <w:rFonts w:ascii="宋体" w:eastAsia="宋体" w:hAnsi="宋体" w:hint="eastAsia"/>
              </w:rPr>
            </w:pPr>
          </w:p>
        </w:tc>
      </w:tr>
      <w:tr w:rsidTr="006C5D46">
        <w:trPr>
          <w:trHeight w:val="48"/>
        </w:trPr>
        <w:tc>
          <w:tcPr>
            <w:tcW w:w="746" w:type="pct"/>
            <w:vMerge/>
            <w:tcBorders>
              <w:top w:val="nil"/>
            </w:tcBorders>
          </w:tcPr>
          <w:p>
            <w:pPr>
              <w:pStyle w:val="表格文字"/>
              <w:jc w:val="center"/>
              <w:rPr>
                <w:rFonts w:ascii="宋体" w:eastAsia="宋体" w:hAnsi="宋体" w:hint="eastAsia"/>
                <w:b/>
                <w:bCs/>
              </w:rPr>
            </w:pPr>
          </w:p>
        </w:tc>
        <w:tc>
          <w:tcPr>
            <w:tcW w:w="834" w:type="pct"/>
            <w:vAlign w:val="center"/>
          </w:tcPr>
          <w:p>
            <w:pPr>
              <w:pStyle w:val="表格文字"/>
              <w:jc w:val="center"/>
              <w:rPr>
                <w:rFonts w:ascii="宋体" w:eastAsia="宋体" w:hAnsi="宋体" w:hint="eastAsia"/>
                <w:b/>
                <w:bCs/>
              </w:rPr>
            </w:pPr>
            <w:r w:rsidRPr="00DD5DE7">
              <w:rPr>
                <w:rFonts w:ascii="宋体" w:eastAsia="宋体" w:hAnsi="宋体"/>
                <w:b/>
                <w:bCs/>
              </w:rPr>
              <w:t xml:space="preserve">公共</w:t>
            </w:r>
            <w:r w:rsidRPr="00DD5DE7" w:rsidR="00EE0DE9">
              <w:rPr>
                <w:rFonts w:ascii="宋体" w:eastAsia="宋体" w:hAnsi="宋体"/>
                <w:b/>
                <w:bCs/>
              </w:rPr>
              <w:t xml:space="preserve">选修课</w:t>
            </w:r>
          </w:p>
        </w:tc>
        <w:tc>
          <w:tcPr>
            <w:tcW w:w="2333" w:type="pct"/>
            <w:vAlign w:val="center"/>
          </w:tcPr>
          <w:p>
            <w:pPr>
              <w:pStyle w:val="表格文字"/>
              <w:jc w:val="center"/>
              <w:rPr>
                <w:rFonts w:ascii="宋体" w:eastAsia="宋体" w:hAnsi="宋体" w:hint="eastAsia"/>
              </w:rPr>
            </w:pPr>
          </w:p>
        </w:tc>
        <w:tc>
          <w:tcPr>
            <w:tcW w:w="543" w:type="pct"/>
            <w:vAlign w:val="center"/>
          </w:tcPr>
          <w:p>
            <w:pPr>
              <w:pStyle w:val="表格文字"/>
              <w:jc w:val="center"/>
              <w:rPr>
                <w:rFonts w:ascii="宋体" w:eastAsia="宋体" w:hAnsi="宋体" w:hint="eastAsia"/>
              </w:rPr>
            </w:pPr>
            <w:r w:rsidRPr="00DD5DE7">
              <w:rPr>
                <w:rFonts w:ascii="宋体" w:eastAsia="宋体" w:hAnsi="宋体"/>
              </w:rPr>
              <w:t xml:space="preserve">≥2</w:t>
            </w:r>
          </w:p>
        </w:tc>
        <w:tc>
          <w:tcPr>
            <w:tcW w:w="544" w:type="pct"/>
            <w:vAlign w:val="center"/>
          </w:tcPr>
          <w:p>
            <w:pPr>
              <w:pStyle w:val="表格文字"/>
              <w:jc w:val="center"/>
              <w:rPr>
                <w:rFonts w:ascii="宋体" w:eastAsia="宋体" w:hAnsi="宋体" w:hint="eastAsia"/>
              </w:rPr>
            </w:pPr>
          </w:p>
        </w:tc>
      </w:tr>
      <w:tr w:rsidTr="006C5D46">
        <w:trPr>
          <w:trHeight w:val="48"/>
        </w:trPr>
        <w:tc>
          <w:tcPr>
            <w:tcW w:w="746" w:type="pct"/>
            <w:vMerge/>
            <w:tcBorders>
              <w:top w:val="nil"/>
            </w:tcBorders>
          </w:tcPr>
          <w:p>
            <w:pPr>
              <w:pStyle w:val="表格文字"/>
              <w:jc w:val="center"/>
              <w:rPr>
                <w:rFonts w:ascii="宋体" w:eastAsia="宋体" w:hAnsi="宋体" w:hint="eastAsia"/>
                <w:b/>
                <w:bCs/>
              </w:rPr>
            </w:pPr>
          </w:p>
        </w:tc>
        <w:tc>
          <w:tcPr>
            <w:tcW w:w="834" w:type="pct"/>
            <w:vAlign w:val="center"/>
          </w:tcPr>
          <w:p>
            <w:pPr>
              <w:pStyle w:val="表格文字"/>
              <w:jc w:val="center"/>
              <w:rPr>
                <w:rFonts w:ascii="宋体" w:eastAsia="宋体" w:hAnsi="宋体" w:hint="eastAsia"/>
                <w:b/>
                <w:bCs/>
              </w:rPr>
            </w:pPr>
            <w:r w:rsidRPr="00DD5DE7">
              <w:rPr>
                <w:rFonts w:ascii="宋体" w:eastAsia="宋体" w:hAnsi="宋体"/>
                <w:b/>
                <w:bCs/>
              </w:rPr>
              <w:t xml:space="preserve">专业</w:t>
            </w:r>
            <w:r w:rsidRPr="00DD5DE7" w:rsidR="00EE0DE9">
              <w:rPr>
                <w:rFonts w:ascii="宋体" w:eastAsia="宋体" w:hAnsi="宋体"/>
                <w:b/>
                <w:bCs/>
              </w:rPr>
              <w:t xml:space="preserve">选修课</w:t>
            </w:r>
          </w:p>
        </w:tc>
        <w:tc>
          <w:tcPr>
            <w:tcW w:w="2333" w:type="pct"/>
            <w:vAlign w:val="center"/>
          </w:tcPr>
          <w:p>
            <w:pPr>
              <w:pStyle w:val="表格文字"/>
              <w:jc w:val="center"/>
              <w:rPr>
                <w:rFonts w:ascii="宋体" w:eastAsia="宋体" w:hAnsi="宋体" w:hint="eastAsia"/>
              </w:rPr>
            </w:pPr>
          </w:p>
        </w:tc>
        <w:tc>
          <w:tcPr>
            <w:tcW w:w="543" w:type="pct"/>
            <w:vAlign w:val="center"/>
          </w:tcPr>
          <w:p>
            <w:pPr>
              <w:pStyle w:val="表格文字"/>
              <w:jc w:val="center"/>
              <w:rPr>
                <w:rFonts w:ascii="宋体" w:eastAsia="宋体" w:hAnsi="宋体" w:hint="eastAsia"/>
              </w:rPr>
            </w:pPr>
            <w:r w:rsidRPr="00DD5DE7">
              <w:rPr>
                <w:rFonts w:ascii="宋体" w:eastAsia="宋体" w:hAnsi="宋体"/>
              </w:rPr>
              <w:t xml:space="preserve">≥2</w:t>
            </w:r>
          </w:p>
        </w:tc>
        <w:tc>
          <w:tcPr>
            <w:tcW w:w="544" w:type="pct"/>
            <w:vAlign w:val="center"/>
          </w:tcPr>
          <w:p>
            <w:pPr>
              <w:pStyle w:val="表格文字"/>
              <w:jc w:val="center"/>
              <w:rPr>
                <w:rFonts w:ascii="宋体" w:eastAsia="宋体" w:hAnsi="宋体" w:hint="eastAsia"/>
              </w:rPr>
            </w:pPr>
          </w:p>
        </w:tc>
      </w:tr>
    </w:tbl>
    <w:p>
      <w:pPr>
        <w:pStyle w:val="表格备注"/>
        <w:rPr>
          <w:rFonts w:ascii="宋体" w:eastAsia="宋体" w:hAnsi="宋体" w:hint="eastAsia"/>
        </w:rPr>
      </w:pPr>
      <w:r w:rsidRPr="00DD5DE7">
        <w:rPr>
          <w:rFonts w:ascii="宋体" w:eastAsia="宋体" w:hAnsi="宋体" w:hint="eastAsia"/>
        </w:rPr>
        <w:t xml:space="preserve">注：</w:t>
      </w:r>
      <w:r w:rsidRPr="00DD5DE7" w:rsidR="00F97DC0">
        <w:rPr>
          <w:rFonts w:ascii="宋体" w:eastAsia="宋体" w:hAnsi="宋体" w:hint="eastAsia"/>
        </w:rPr>
        <w:t xml:space="preserve">具体课程参考每学期国科大课程开设表，相关课程体系遵照学校课程设置方案执行</w:t>
      </w:r>
      <w:r w:rsidRPr="00DD5DE7">
        <w:rPr>
          <w:rFonts w:ascii="宋体" w:eastAsia="宋体" w:hAnsi="宋体" w:hint="eastAsia"/>
        </w:rPr>
        <w:t xml:space="preserve">。</w:t>
      </w:r>
      <w:bookmarkEnd w:id="6"/>
    </w:p>
    <w:p>
      <w:pPr>
        <w:pStyle w:val="Heading2"/>
        <w:spacing w:before="156" w:after="156"/>
        <w:ind w:firstLine="560"/>
        <w:rPr>
          <w:rFonts w:ascii="黑体" w:eastAsia="黑体" w:hAnsi="黑体" w:hint="eastAsia"/>
        </w:rPr>
      </w:pPr>
      <w:r w:rsidRPr="00DD5DE7">
        <w:rPr>
          <w:rFonts w:ascii="黑体" w:eastAsia="黑体" w:hAnsi="黑体" w:hint="eastAsia"/>
        </w:rPr>
        <w:t xml:space="preserve">六、必修环节及学分要求</w:t>
      </w:r>
    </w:p>
    <w:p>
      <w:pPr>
        <w:ind w:firstLine="560"/>
        <w:rPr>
          <w:rFonts w:ascii="宋体" w:eastAsia="宋体" w:hAnsi="宋体" w:hint="eastAsia"/>
        </w:rPr>
      </w:pPr>
      <w:r w:rsidRPr="00DD5DE7">
        <w:rPr>
          <w:rFonts w:ascii="宋体" w:eastAsia="宋体" w:hAnsi="宋体" w:hint="eastAsia"/>
        </w:rPr>
        <w:t xml:space="preserve">必修环节总学分为12学分，其中专业实践6学分、开题报告2学分、中期考核2学分、学术报告和社会实践2学分。</w:t>
      </w:r>
    </w:p>
    <w:p>
      <w:pPr>
        <w:pStyle w:val="Heading3"/>
        <w:spacing w:before="156" w:after="156"/>
        <w:ind w:firstLine="562"/>
        <w:rPr>
          <w:rFonts w:ascii="宋体" w:eastAsia="宋体" w:hAnsi="宋体" w:hint="eastAsia"/>
        </w:rPr>
      </w:pPr>
      <w:r w:rsidRPr="00DD5DE7">
        <w:rPr>
          <w:rFonts w:ascii="宋体" w:eastAsia="宋体" w:hAnsi="宋体"/>
        </w:rPr>
        <w:t xml:space="preserve">1. </w:t>
      </w:r>
      <w:r w:rsidRPr="00DD5DE7">
        <w:rPr>
          <w:rFonts w:ascii="宋体" w:eastAsia="宋体" w:hAnsi="宋体" w:hint="eastAsia"/>
        </w:rPr>
        <w:t xml:space="preserve">专业实践</w:t>
      </w:r>
    </w:p>
    <w:p>
      <w:pPr>
        <w:ind w:firstLine="560"/>
        <w:rPr>
          <w:rFonts w:ascii="宋体" w:eastAsia="宋体" w:hAnsi="宋体" w:hint="eastAsia"/>
        </w:rPr>
      </w:pPr>
      <w:r w:rsidRPr="00DD5DE7">
        <w:rPr>
          <w:rFonts w:ascii="宋体" w:eastAsia="宋体" w:hAnsi="宋体" w:hint="eastAsia"/>
        </w:rPr>
        <w:t xml:space="preserve">专业实践是硕士生获得实践经验，提高实践能力的重要环节。</w:t>
      </w:r>
      <w:r w:rsidRPr="00DD5DE7" w:rsidR="00541927">
        <w:rPr>
          <w:rFonts w:ascii="宋体" w:eastAsia="宋体" w:hAnsi="宋体" w:hint="eastAsia"/>
        </w:rPr>
        <w:t xml:space="preserve">硕士生应在导师组的指导下制定专业实践计划，完成专业实践，按要求撰写专业实践总结报告并接受考核。考核合格者获得必修环节6学分。不参加专业实践或专业实践考核未通过者，不得申请毕业和学位论文答辩。</w:t>
      </w:r>
    </w:p>
    <w:p>
      <w:pPr>
        <w:widowControl/>
        <w:ind w:firstLine="560"/>
        <w:rPr>
          <w:rFonts w:ascii="宋体" w:eastAsia="宋体" w:hAnsi="宋体" w:hint="eastAsia"/>
        </w:rPr>
      </w:pPr>
      <w:r w:rsidRPr="00DD5DE7">
        <w:rPr>
          <w:rFonts w:ascii="宋体" w:eastAsia="宋体" w:hAnsi="宋体" w:hint="eastAsia"/>
        </w:rPr>
        <w:t xml:space="preserve">对于</w:t>
      </w:r>
      <w:r w:rsidRPr="00DD5DE7" w:rsidR="0013021D">
        <w:rPr>
          <w:rFonts w:ascii="宋体" w:eastAsia="宋体" w:hAnsi="宋体" w:hint="eastAsia"/>
        </w:rPr>
        <w:t xml:space="preserve">具有</w:t>
      </w:r>
      <w:r w:rsidRPr="00DD5DE7" w:rsidR="0013021D">
        <w:rPr>
          <w:rFonts w:ascii="宋体" w:eastAsia="宋体" w:hAnsi="宋体"/>
        </w:rPr>
        <w:t xml:space="preserve">2</w:t>
      </w:r>
      <w:r w:rsidRPr="00DD5DE7" w:rsidR="0013021D">
        <w:rPr>
          <w:rFonts w:ascii="宋体" w:eastAsia="宋体" w:hAnsi="宋体" w:hint="eastAsia"/>
        </w:rPr>
        <w:t xml:space="preserve">年及以上企业工作经历</w:t>
      </w:r>
      <w:r w:rsidRPr="00DD5DE7">
        <w:rPr>
          <w:rFonts w:ascii="宋体" w:eastAsia="宋体" w:hAnsi="宋体" w:hint="eastAsia"/>
        </w:rPr>
        <w:t xml:space="preserve">，且该经历与</w:t>
      </w:r>
      <w:r w:rsidRPr="00DD5DE7" w:rsidR="003C2BC6">
        <w:rPr>
          <w:rFonts w:ascii="宋体" w:eastAsia="宋体" w:hAnsi="宋体" w:hint="eastAsia"/>
        </w:rPr>
        <w:t xml:space="preserve">所</w:t>
      </w:r>
      <w:r w:rsidRPr="00DD5DE7">
        <w:rPr>
          <w:rFonts w:ascii="宋体" w:eastAsia="宋体" w:hAnsi="宋体" w:hint="eastAsia"/>
        </w:rPr>
        <w:t xml:space="preserve">修读专业学位类别/领域具有相关性的</w:t>
      </w:r>
      <w:r w:rsidRPr="00DD5DE7" w:rsidR="0013021D">
        <w:rPr>
          <w:rFonts w:ascii="宋体" w:eastAsia="宋体" w:hAnsi="宋体" w:hint="eastAsia"/>
        </w:rPr>
        <w:t xml:space="preserve">全日制硕士生</w:t>
      </w:r>
      <w:r w:rsidRPr="00DD5DE7">
        <w:rPr>
          <w:rFonts w:ascii="宋体" w:eastAsia="宋体" w:hAnsi="宋体" w:hint="eastAsia"/>
        </w:rPr>
        <w:t xml:space="preserve">，</w:t>
      </w:r>
      <w:r w:rsidRPr="00DD5DE7" w:rsidR="0013021D">
        <w:rPr>
          <w:rFonts w:ascii="宋体" w:eastAsia="宋体" w:hAnsi="宋体" w:hint="eastAsia"/>
        </w:rPr>
        <w:t xml:space="preserve">可以不要求专业实践</w:t>
      </w:r>
      <w:r w:rsidRPr="00DD5DE7">
        <w:rPr>
          <w:rFonts w:ascii="宋体" w:eastAsia="宋体" w:hAnsi="宋体" w:hint="eastAsia"/>
        </w:rPr>
        <w:t xml:space="preserve">；对于</w:t>
      </w:r>
      <w:r w:rsidRPr="00DD5DE7" w:rsidR="0013021D">
        <w:rPr>
          <w:rFonts w:ascii="宋体" w:eastAsia="宋体" w:hAnsi="宋体" w:hint="eastAsia"/>
        </w:rPr>
        <w:t xml:space="preserve">不具有</w:t>
      </w:r>
      <w:r w:rsidRPr="00DD5DE7" w:rsidR="0013021D">
        <w:rPr>
          <w:rFonts w:ascii="宋体" w:eastAsia="宋体" w:hAnsi="宋体"/>
        </w:rPr>
        <w:t xml:space="preserve">2</w:t>
      </w:r>
      <w:r w:rsidRPr="00DD5DE7" w:rsidR="0013021D">
        <w:rPr>
          <w:rFonts w:ascii="宋体" w:eastAsia="宋体" w:hAnsi="宋体" w:hint="eastAsia"/>
        </w:rPr>
        <w:t xml:space="preserve">年企业工作经历的硕士生</w:t>
      </w:r>
      <w:r w:rsidRPr="00DD5DE7">
        <w:rPr>
          <w:rFonts w:ascii="宋体" w:eastAsia="宋体" w:hAnsi="宋体" w:hint="eastAsia"/>
        </w:rPr>
        <w:t xml:space="preserve">，</w:t>
      </w:r>
      <w:r w:rsidRPr="00DD5DE7" w:rsidR="0013021D">
        <w:rPr>
          <w:rFonts w:ascii="宋体" w:eastAsia="宋体" w:hAnsi="宋体" w:hint="eastAsia"/>
        </w:rPr>
        <w:t xml:space="preserve">专业实践时间应不少于</w:t>
      </w:r>
      <w:r w:rsidRPr="00DD5DE7" w:rsidR="0013021D">
        <w:rPr>
          <w:rFonts w:ascii="宋体" w:eastAsia="宋体" w:hAnsi="宋体"/>
        </w:rPr>
        <w:t xml:space="preserve">6</w:t>
      </w:r>
      <w:r w:rsidRPr="00DD5DE7" w:rsidR="0013021D">
        <w:rPr>
          <w:rFonts w:ascii="宋体" w:eastAsia="宋体" w:hAnsi="宋体" w:hint="eastAsia"/>
        </w:rPr>
        <w:t xml:space="preserve">个月</w:t>
      </w:r>
      <w:r w:rsidRPr="00DD5DE7" w:rsidR="00EE0DE9">
        <w:rPr>
          <w:rFonts w:ascii="宋体" w:eastAsia="宋体" w:hAnsi="宋体" w:hint="eastAsia"/>
        </w:rPr>
        <w:t xml:space="preserve">。</w:t>
      </w:r>
      <w:bookmarkStart w:id="7" w:name="_Hlk198821707"/>
    </w:p>
    <w:p>
      <w:pPr>
        <w:widowControl/>
        <w:ind w:firstLine="560"/>
        <w:rPr>
          <w:rFonts w:ascii="宋体" w:eastAsia="宋体" w:hAnsi="宋体" w:hint="eastAsia"/>
        </w:rPr>
      </w:pPr>
      <w:r w:rsidRPr="00DD5DE7">
        <w:rPr>
          <w:rFonts w:ascii="宋体" w:eastAsia="宋体" w:hAnsi="宋体" w:hint="eastAsia"/>
        </w:rPr>
        <w:t xml:space="preserve">硕士生可采用集中实践和分段实践相结合的方式。</w:t>
      </w:r>
      <w:bookmarkEnd w:id="7"/>
    </w:p>
    <w:p>
      <w:pPr>
        <w:ind w:firstLine="560"/>
        <w:rPr>
          <w:rFonts w:ascii="宋体" w:eastAsia="宋体" w:hAnsi="宋体" w:hint="eastAsia"/>
        </w:rPr>
      </w:pPr>
      <w:r w:rsidRPr="00DD5DE7">
        <w:rPr>
          <w:rFonts w:ascii="宋体" w:eastAsia="宋体" w:hAnsi="宋体" w:hint="eastAsia"/>
        </w:rPr>
        <w:t xml:space="preserve">硕士生的</w:t>
      </w:r>
      <w:r w:rsidRPr="00DD5DE7" w:rsidR="00EE0DE9">
        <w:rPr>
          <w:rFonts w:ascii="宋体" w:eastAsia="宋体" w:hAnsi="宋体" w:hint="eastAsia"/>
        </w:rPr>
        <w:t xml:space="preserve">实践基地包括：</w:t>
      </w:r>
      <w:r w:rsidRPr="00DD5DE7">
        <w:rPr>
          <w:rFonts w:ascii="宋体" w:eastAsia="宋体" w:hAnsi="宋体" w:hint="eastAsia"/>
        </w:rPr>
        <w:t xml:space="preserve">（</w:t>
      </w:r>
      <w:r w:rsidRPr="00DD5DE7" w:rsidR="00292D1D">
        <w:rPr>
          <w:rFonts w:ascii="宋体" w:eastAsia="宋体" w:hAnsi="宋体" w:hint="eastAsia"/>
        </w:rPr>
        <w:t xml:space="preserve">1）</w:t>
      </w:r>
      <w:r w:rsidRPr="00DD5DE7" w:rsidR="00EE0DE9">
        <w:rPr>
          <w:rFonts w:ascii="宋体" w:eastAsia="宋体" w:hAnsi="宋体" w:hint="eastAsia"/>
        </w:rPr>
        <w:t xml:space="preserve">材料与化工相关高水平企业；</w:t>
      </w:r>
      <w:r w:rsidRPr="00DD5DE7" w:rsidR="00292D1D">
        <w:rPr>
          <w:rFonts w:ascii="宋体" w:eastAsia="宋体" w:hAnsi="宋体" w:hint="eastAsia"/>
        </w:rPr>
        <w:t xml:space="preserve">（2）</w:t>
      </w:r>
      <w:r w:rsidRPr="00DD5DE7" w:rsidR="00EE0DE9">
        <w:rPr>
          <w:rFonts w:ascii="宋体" w:eastAsia="宋体" w:hAnsi="宋体" w:hint="eastAsia"/>
        </w:rPr>
        <w:t xml:space="preserve">校企联合实验室、实践基地、技术转化中心；</w:t>
      </w:r>
      <w:r w:rsidRPr="00DD5DE7" w:rsidR="00292D1D">
        <w:rPr>
          <w:rFonts w:ascii="宋体" w:eastAsia="宋体" w:hAnsi="宋体" w:hint="eastAsia"/>
        </w:rPr>
        <w:t xml:space="preserve">（3）</w:t>
      </w:r>
      <w:r w:rsidRPr="00DD5DE7" w:rsidR="00EE0DE9">
        <w:rPr>
          <w:rFonts w:ascii="宋体" w:eastAsia="宋体" w:hAnsi="宋体" w:hint="eastAsia"/>
        </w:rPr>
        <w:t xml:space="preserve">材料与化工行业面向国家战略需求的应用型科研机构和相关事业单位的国家级、省部级重点实验平台、大科学装置、工程实验室、工程研究中心等；</w:t>
      </w:r>
      <w:r w:rsidRPr="00DD5DE7" w:rsidR="00292D1D">
        <w:rPr>
          <w:rFonts w:ascii="宋体" w:eastAsia="宋体" w:hAnsi="宋体" w:hint="eastAsia"/>
        </w:rPr>
        <w:t xml:space="preserve">（4）</w:t>
      </w:r>
      <w:r w:rsidRPr="00DD5DE7" w:rsidR="00EE0DE9">
        <w:rPr>
          <w:rFonts w:ascii="宋体" w:eastAsia="宋体" w:hAnsi="宋体" w:hint="eastAsia"/>
        </w:rPr>
        <w:t xml:space="preserve">经培养单位学位评定委员会认定的能满足硕士生专业实践要求的其他类型基地。</w:t>
      </w:r>
    </w:p>
    <w:p>
      <w:pPr>
        <w:widowControl/>
        <w:ind w:firstLine="560"/>
        <w:rPr>
          <w:rFonts w:ascii="宋体" w:eastAsia="宋体" w:hAnsi="宋体" w:hint="eastAsia"/>
        </w:rPr>
      </w:pPr>
      <w:r w:rsidRPr="00DD5DE7">
        <w:rPr>
          <w:rFonts w:ascii="宋体" w:eastAsia="宋体" w:hAnsi="宋体" w:hint="eastAsia"/>
        </w:rPr>
        <w:t xml:space="preserve">专业实践一般采用以下2种途径</w:t>
      </w:r>
      <w:r w:rsidRPr="00DD5DE7" w:rsidR="00292D1D">
        <w:rPr>
          <w:rFonts w:ascii="宋体" w:eastAsia="宋体" w:hAnsi="宋体" w:hint="eastAsia"/>
        </w:rPr>
        <w:t xml:space="preserve">：（1）</w:t>
      </w:r>
      <w:r w:rsidRPr="00DD5DE7">
        <w:rPr>
          <w:rFonts w:ascii="宋体" w:eastAsia="宋体" w:hAnsi="宋体" w:hint="eastAsia"/>
        </w:rPr>
        <w:t xml:space="preserve">在校内导师指导下参加具有工程应用背景的科研项目，或在校内实践基地参加专业实践。需同时接受导师组成员中行业导师的指导</w:t>
      </w:r>
      <w:r w:rsidRPr="00DD5DE7" w:rsidR="00DD5DE7">
        <w:rPr>
          <w:rFonts w:ascii="宋体" w:eastAsia="宋体" w:hAnsi="宋体" w:hint="eastAsia"/>
        </w:rPr>
        <w:t xml:space="preserve">；</w:t>
      </w:r>
      <w:r w:rsidRPr="00DD5DE7" w:rsidR="00292D1D">
        <w:rPr>
          <w:rFonts w:ascii="宋体" w:eastAsia="宋体" w:hAnsi="宋体" w:hint="eastAsia"/>
        </w:rPr>
        <w:t xml:space="preserve">（2）</w:t>
      </w:r>
      <w:r w:rsidRPr="00DD5DE7">
        <w:rPr>
          <w:rFonts w:ascii="宋体" w:eastAsia="宋体" w:hAnsi="宋体" w:hint="eastAsia"/>
        </w:rPr>
        <w:t xml:space="preserve">到校外实践基地进行主题明确、内容明确、计划明确的系统化实践训练。具体要求由校内导师与行业导师组成的导师组共同协商决定。</w:t>
      </w:r>
    </w:p>
    <w:p>
      <w:pPr>
        <w:widowControl/>
        <w:ind w:firstLine="560"/>
        <w:rPr>
          <w:rFonts w:ascii="宋体" w:eastAsia="宋体" w:hAnsi="宋体" w:hint="eastAsia"/>
        </w:rPr>
      </w:pPr>
      <w:r w:rsidRPr="00DD5DE7">
        <w:rPr>
          <w:rFonts w:ascii="宋体" w:eastAsia="宋体" w:hAnsi="宋体" w:hint="eastAsia"/>
        </w:rPr>
        <w:t xml:space="preserve">参加专业实践的情况均应记录在</w:t>
      </w:r>
      <w:r w:rsidRPr="00DD5DE7">
        <w:rPr>
          <w:rFonts w:ascii="宋体" w:eastAsia="宋体" w:hAnsi="宋体"/>
        </w:rPr>
        <w:t xml:space="preserve">《</w:t>
      </w:r>
      <w:r w:rsidRPr="00DD5DE7">
        <w:rPr>
          <w:rFonts w:ascii="宋体" w:eastAsia="宋体" w:hAnsi="宋体" w:hint="eastAsia"/>
        </w:rPr>
        <w:t xml:space="preserve">中国科学院大学专业学位研究生专业实践登记表</w:t>
      </w:r>
      <w:r w:rsidRPr="00DD5DE7">
        <w:rPr>
          <w:rFonts w:ascii="宋体" w:eastAsia="宋体" w:hAnsi="宋体"/>
        </w:rPr>
        <w:t xml:space="preserve">》</w:t>
      </w:r>
      <w:r w:rsidRPr="00DD5DE7">
        <w:rPr>
          <w:rFonts w:ascii="宋体" w:eastAsia="宋体" w:hAnsi="宋体" w:hint="eastAsia"/>
        </w:rPr>
        <w:t xml:space="preserve">中，申请答辩前由导师组审核，培养单位研究生管理部门备案。</w:t>
      </w:r>
    </w:p>
    <w:p>
      <w:pPr>
        <w:pStyle w:val="Heading3"/>
        <w:spacing w:before="156" w:after="156"/>
        <w:ind w:firstLine="562"/>
        <w:rPr>
          <w:rFonts w:ascii="宋体" w:eastAsia="宋体" w:hAnsi="宋体" w:hint="eastAsia"/>
        </w:rPr>
      </w:pPr>
      <w:r w:rsidRPr="00DD5DE7">
        <w:rPr>
          <w:rFonts w:ascii="宋体" w:eastAsia="宋体" w:hAnsi="宋体"/>
        </w:rPr>
        <w:t xml:space="preserve">2. </w:t>
      </w:r>
      <w:r w:rsidRPr="00DD5DE7">
        <w:rPr>
          <w:rFonts w:ascii="宋体" w:eastAsia="宋体" w:hAnsi="宋体" w:hint="eastAsia"/>
        </w:rPr>
        <w:t xml:space="preserve">开题报告</w:t>
      </w:r>
    </w:p>
    <w:p>
      <w:pPr>
        <w:widowControl/>
        <w:ind w:firstLine="560"/>
        <w:rPr>
          <w:rFonts w:ascii="宋体" w:eastAsia="宋体" w:hAnsi="宋体" w:hint="eastAsia"/>
        </w:rPr>
      </w:pPr>
      <w:r w:rsidRPr="00DD5DE7">
        <w:rPr>
          <w:rFonts w:ascii="宋体" w:eastAsia="宋体" w:hAnsi="宋体" w:hint="eastAsia"/>
        </w:rPr>
        <w:t xml:space="preserve">硕士生在调研、查阅中外文献资料、掌握培养方向前沿成果和发展动态的基础上，开展学位论文选题，完成开题报告。开题报告应包</w:t>
      </w:r>
      <w:r w:rsidRPr="00DD5DE7">
        <w:rPr>
          <w:rFonts w:ascii="宋体" w:eastAsia="宋体" w:hAnsi="宋体" w:hint="eastAsia"/>
        </w:rPr>
        <w:t xml:space="preserve">括选题的目的和意义、应用价值、国内外研究动态及发展趋势、主要研究内容、拟采取的技术路线及研究方法、预期目标以及论文工作时间安排等。</w:t>
      </w:r>
    </w:p>
    <w:p>
      <w:pPr>
        <w:widowControl/>
        <w:ind w:firstLine="560"/>
        <w:rPr>
          <w:rFonts w:ascii="宋体" w:eastAsia="宋体" w:hAnsi="宋体" w:hint="eastAsia"/>
        </w:rPr>
      </w:pPr>
      <w:r w:rsidRPr="00DD5DE7">
        <w:rPr>
          <w:rFonts w:ascii="宋体" w:eastAsia="宋体" w:hAnsi="宋体" w:hint="eastAsia"/>
        </w:rPr>
        <w:t xml:space="preserve">开题报告距离申请学位论文答辩的时间一般不少于1年。除保密论文外，开题报告应公开进行，并由研究生管理部门或研究室统一组织。未通过者可于半年内再次申请考核，连续两次未通过考核者按《中国科学院大学学生管理规定》</w:t>
      </w:r>
      <w:r w:rsidRPr="00DD5DE7">
        <w:rPr>
          <w:rFonts w:ascii="宋体" w:eastAsia="宋体" w:hAnsi="宋体" w:hint="eastAsia"/>
        </w:rPr>
        <w:t xml:space="preserve">和</w:t>
      </w:r>
      <w:r w:rsidRPr="00DD5DE7">
        <w:rPr>
          <w:rFonts w:ascii="宋体" w:eastAsia="宋体" w:hAnsi="宋体"/>
        </w:rPr>
        <w:t xml:space="preserve">培养单位相关规定予以分流。</w:t>
      </w:r>
    </w:p>
    <w:p>
      <w:pPr>
        <w:pStyle w:val="Heading3"/>
        <w:spacing w:before="156" w:after="156"/>
        <w:ind w:firstLine="562"/>
        <w:rPr>
          <w:rFonts w:ascii="宋体" w:eastAsia="宋体" w:hAnsi="宋体" w:hint="eastAsia"/>
        </w:rPr>
      </w:pPr>
      <w:r w:rsidRPr="00DD5DE7">
        <w:rPr>
          <w:rFonts w:ascii="宋体" w:eastAsia="宋体" w:hAnsi="宋体"/>
        </w:rPr>
        <w:t xml:space="preserve">3. </w:t>
      </w:r>
      <w:r w:rsidRPr="00DD5DE7">
        <w:rPr>
          <w:rFonts w:ascii="宋体" w:eastAsia="宋体" w:hAnsi="宋体" w:hint="eastAsia"/>
        </w:rPr>
        <w:t xml:space="preserve">中期考核</w:t>
      </w:r>
    </w:p>
    <w:p>
      <w:pPr>
        <w:widowControl/>
        <w:ind w:firstLine="560"/>
        <w:rPr>
          <w:rFonts w:ascii="宋体" w:eastAsia="宋体" w:hAnsi="宋体" w:hint="eastAsia"/>
        </w:rPr>
      </w:pPr>
      <w:r w:rsidRPr="00DD5DE7">
        <w:rPr>
          <w:rFonts w:ascii="宋体" w:eastAsia="宋体" w:hAnsi="宋体" w:hint="eastAsia"/>
        </w:rPr>
        <w:t xml:space="preserve">中期考核是对硕士生的综合能力、论文工作进展情况以及工作态度和精力投入等进行的全面考察。</w:t>
      </w:r>
    </w:p>
    <w:p>
      <w:pPr>
        <w:widowControl/>
        <w:ind w:firstLine="560"/>
        <w:rPr>
          <w:rFonts w:ascii="宋体" w:eastAsia="宋体" w:hAnsi="宋体" w:hint="eastAsia"/>
        </w:rPr>
      </w:pPr>
      <w:r w:rsidRPr="00DD5DE7">
        <w:rPr>
          <w:rFonts w:ascii="宋体" w:eastAsia="宋体" w:hAnsi="宋体" w:hint="eastAsia"/>
        </w:rPr>
        <w:t xml:space="preserve">中期考核距离申请学位论文答辩的时间一般不少于半年。除保密论文外，中期考核应公开进行，并由研究生管理部门或研究室统一组织。未通过者可于半年内再次申请考核，连续两次未通过考核者按《中国科学院大学学生管理规定》</w:t>
      </w:r>
      <w:r w:rsidRPr="00DD5DE7">
        <w:rPr>
          <w:rFonts w:ascii="宋体" w:eastAsia="宋体" w:hAnsi="宋体" w:hint="eastAsia"/>
        </w:rPr>
        <w:t xml:space="preserve">和</w:t>
      </w:r>
      <w:r w:rsidRPr="00DD5DE7">
        <w:rPr>
          <w:rFonts w:ascii="宋体" w:eastAsia="宋体" w:hAnsi="宋体"/>
        </w:rPr>
        <w:t xml:space="preserve">培养单位相关规定予以分流。</w:t>
      </w:r>
    </w:p>
    <w:p>
      <w:pPr>
        <w:pStyle w:val="Heading3"/>
        <w:spacing w:before="156" w:after="156"/>
        <w:ind w:firstLine="562"/>
        <w:rPr>
          <w:rFonts w:ascii="宋体" w:eastAsia="宋体" w:hAnsi="宋体" w:hint="eastAsia"/>
        </w:rPr>
      </w:pPr>
      <w:r w:rsidRPr="00DD5DE7">
        <w:rPr>
          <w:rFonts w:ascii="宋体" w:eastAsia="宋体" w:hAnsi="宋体"/>
        </w:rPr>
        <w:t xml:space="preserve">4. </w:t>
      </w:r>
      <w:r w:rsidRPr="00DD5DE7">
        <w:rPr>
          <w:rFonts w:ascii="宋体" w:eastAsia="宋体" w:hAnsi="宋体" w:hint="eastAsia"/>
        </w:rPr>
        <w:t xml:space="preserve">学术报告和社会实践</w:t>
      </w:r>
    </w:p>
    <w:p>
      <w:pPr>
        <w:widowControl/>
        <w:ind w:firstLine="560"/>
        <w:rPr>
          <w:rFonts w:ascii="宋体" w:eastAsia="宋体" w:hAnsi="宋体" w:hint="eastAsia"/>
        </w:rPr>
      </w:pPr>
      <w:r w:rsidRPr="00DD5DE7">
        <w:rPr>
          <w:rFonts w:ascii="宋体" w:eastAsia="宋体" w:hAnsi="宋体"/>
        </w:rPr>
        <w:t xml:space="preserve">为了促使</w:t>
      </w:r>
      <w:r w:rsidRPr="00DD5DE7">
        <w:rPr>
          <w:rFonts w:ascii="宋体" w:eastAsia="宋体" w:hAnsi="宋体" w:hint="eastAsia"/>
        </w:rPr>
        <w:t xml:space="preserve">硕士</w:t>
      </w:r>
      <w:r w:rsidRPr="00DD5DE7">
        <w:rPr>
          <w:rFonts w:ascii="宋体" w:eastAsia="宋体" w:hAnsi="宋体"/>
        </w:rPr>
        <w:t xml:space="preserve">生主动关心和了解国内外本学科前沿的发展动向，开阔视野，激发创造力，要求每位硕士生在学期间应参加</w:t>
      </w:r>
      <w:r w:rsidRPr="00DD5DE7" w:rsidR="00BA2B19">
        <w:rPr>
          <w:rFonts w:ascii="宋体" w:eastAsia="宋体" w:hAnsi="宋体" w:hint="eastAsia"/>
        </w:rPr>
        <w:t xml:space="preserve">一定数量的</w:t>
      </w:r>
      <w:r w:rsidRPr="00DD5DE7">
        <w:rPr>
          <w:rFonts w:ascii="宋体" w:eastAsia="宋体" w:hAnsi="宋体"/>
        </w:rPr>
        <w:t xml:space="preserve">学术报告和社会实践活动</w:t>
      </w:r>
      <w:r w:rsidRPr="00DD5DE7">
        <w:rPr>
          <w:rFonts w:ascii="宋体" w:eastAsia="宋体" w:hAnsi="宋体" w:hint="eastAsia"/>
        </w:rPr>
        <w:t xml:space="preserve">，</w:t>
      </w:r>
      <w:r w:rsidRPr="00DD5DE7">
        <w:rPr>
          <w:rFonts w:ascii="宋体" w:eastAsia="宋体" w:hAnsi="宋体"/>
        </w:rPr>
        <w:t xml:space="preserve">具体由各培养单位</w:t>
      </w:r>
      <w:r w:rsidRPr="00DD5DE7">
        <w:rPr>
          <w:rFonts w:ascii="宋体" w:eastAsia="宋体" w:hAnsi="宋体" w:hint="eastAsia"/>
        </w:rPr>
        <w:t xml:space="preserve">确定</w:t>
      </w:r>
      <w:r w:rsidRPr="00DD5DE7">
        <w:rPr>
          <w:rFonts w:ascii="宋体" w:eastAsia="宋体" w:hAnsi="宋体"/>
        </w:rPr>
        <w:t xml:space="preserve">。参加学术报告和社会实践的情况均应记录在《中国科学院大学研究生学术报告及社会实践登记表》中，申请答辩前由导师签字认可后提交培养单位研究生管理部门备案。</w:t>
      </w:r>
    </w:p>
    <w:p>
      <w:pPr>
        <w:pStyle w:val="Heading2"/>
        <w:spacing w:before="156" w:after="156"/>
        <w:ind w:firstLine="560"/>
        <w:rPr>
          <w:rFonts w:ascii="黑体" w:eastAsia="黑体" w:hAnsi="黑体" w:hint="eastAsia"/>
        </w:rPr>
      </w:pPr>
      <w:r w:rsidRPr="00DD5DE7">
        <w:rPr>
          <w:rFonts w:ascii="黑体" w:eastAsia="黑体" w:hAnsi="黑体" w:hint="eastAsia"/>
        </w:rPr>
        <w:t xml:space="preserve">七、学位论文</w:t>
      </w:r>
    </w:p>
    <w:p>
      <w:pPr>
        <w:widowControl/>
        <w:ind w:firstLine="560"/>
        <w:rPr>
          <w:rFonts w:ascii="宋体" w:eastAsia="宋体" w:hAnsi="宋体" w:hint="eastAsia"/>
        </w:rPr>
      </w:pPr>
      <w:r w:rsidRPr="00DD5DE7">
        <w:rPr>
          <w:rFonts w:ascii="宋体" w:eastAsia="宋体" w:hAnsi="宋体" w:hint="eastAsia"/>
        </w:rPr>
        <w:t xml:space="preserve">学位论文工作是</w:t>
      </w:r>
      <w:r w:rsidRPr="00DD5DE7" w:rsidR="000B5872">
        <w:rPr>
          <w:rFonts w:ascii="宋体" w:eastAsia="宋体" w:hAnsi="宋体" w:hint="eastAsia"/>
        </w:rPr>
        <w:t xml:space="preserve">硕士生</w:t>
      </w:r>
      <w:r w:rsidRPr="00DD5DE7">
        <w:rPr>
          <w:rFonts w:ascii="宋体" w:eastAsia="宋体" w:hAnsi="宋体" w:hint="eastAsia"/>
        </w:rPr>
        <w:t xml:space="preserve">综合运用所学基础理论和专业知识，在一定实践经验基础上，掌握对工程实际问题研究能力的重要手段。论文选题应来源于工程实际或者具有明确的工程应用背景，可以是一个完整的工程技术项目的设计或研究课题，也可以是技术攻关、技术改造专题，新工艺、新设备、新材料、新产品的研制与开发等。学位论文工作一般应与专业实践相结合，时间不少于1年。</w:t>
      </w:r>
    </w:p>
    <w:p>
      <w:pPr>
        <w:widowControl/>
        <w:ind w:firstLine="560"/>
        <w:rPr>
          <w:rFonts w:ascii="宋体" w:eastAsia="宋体" w:hAnsi="宋体" w:hint="eastAsia"/>
        </w:rPr>
      </w:pPr>
      <w:r w:rsidRPr="00DD5DE7">
        <w:rPr>
          <w:rFonts w:ascii="宋体" w:eastAsia="宋体" w:hAnsi="宋体" w:hint="eastAsia"/>
        </w:rPr>
        <w:t xml:space="preserve">论文工作须在导师组指导下，由</w:t>
      </w:r>
      <w:r w:rsidRPr="00DD5DE7" w:rsidR="000B5872">
        <w:rPr>
          <w:rFonts w:ascii="宋体" w:eastAsia="宋体" w:hAnsi="宋体" w:hint="eastAsia"/>
        </w:rPr>
        <w:t xml:space="preserve">硕士生</w:t>
      </w:r>
      <w:r w:rsidRPr="00DD5DE7">
        <w:rPr>
          <w:rFonts w:ascii="宋体" w:eastAsia="宋体" w:hAnsi="宋体" w:hint="eastAsia"/>
        </w:rPr>
        <w:t xml:space="preserve">本人独立完成。论文需具备相应的技术要求和较充足的工作量，体现作者综合运用科学理论、方法和技术手段解决工程技术问题的能力，具有先进性、实用性，并取得较好成效。</w:t>
      </w:r>
    </w:p>
    <w:p>
      <w:pPr>
        <w:widowControl/>
        <w:ind w:firstLine="560"/>
        <w:rPr>
          <w:rFonts w:ascii="宋体" w:eastAsia="宋体" w:hAnsi="宋体" w:hint="eastAsia"/>
        </w:rPr>
      </w:pPr>
      <w:r w:rsidRPr="00DD5DE7">
        <w:rPr>
          <w:rFonts w:ascii="宋体" w:eastAsia="宋体" w:hAnsi="宋体" w:hint="eastAsia"/>
        </w:rPr>
        <w:t xml:space="preserve">学位论文撰写应符合</w:t>
      </w:r>
      <w:r w:rsidRPr="00DD5DE7" w:rsidR="000808D7">
        <w:rPr>
          <w:rFonts w:ascii="宋体" w:eastAsia="宋体" w:hAnsi="宋体" w:hint="eastAsia"/>
        </w:rPr>
        <w:t xml:space="preserve">国科大</w:t>
      </w:r>
      <w:r w:rsidRPr="00DD5DE7">
        <w:rPr>
          <w:rFonts w:ascii="宋体" w:eastAsia="宋体" w:hAnsi="宋体" w:hint="eastAsia"/>
        </w:rPr>
        <w:t xml:space="preserve">相关要求。论文内容可包括产品研发、工程规划、工程设计、应用研究等。学位论文不得造假，不得抄袭和剽窃他人成果。</w:t>
      </w:r>
    </w:p>
    <w:p>
      <w:pPr>
        <w:pStyle w:val="Heading2"/>
        <w:spacing w:before="156" w:after="156"/>
        <w:ind w:firstLine="560"/>
        <w:rPr>
          <w:rFonts w:ascii="黑体" w:eastAsia="黑体" w:hAnsi="黑体" w:hint="eastAsia"/>
        </w:rPr>
      </w:pPr>
      <w:r w:rsidRPr="00DD5DE7">
        <w:rPr>
          <w:rFonts w:ascii="黑体" w:eastAsia="黑体" w:hAnsi="黑体" w:hint="eastAsia"/>
        </w:rPr>
        <w:t xml:space="preserve">八、论文评阅与答辩</w:t>
      </w:r>
    </w:p>
    <w:p>
      <w:pPr>
        <w:widowControl/>
        <w:ind w:firstLine="560"/>
        <w:rPr>
          <w:rFonts w:ascii="宋体" w:eastAsia="宋体" w:hAnsi="宋体" w:hint="eastAsia"/>
        </w:rPr>
      </w:pPr>
      <w:r w:rsidRPr="00DD5DE7">
        <w:rPr>
          <w:rFonts w:ascii="宋体" w:eastAsia="宋体" w:hAnsi="宋体" w:hint="eastAsia"/>
        </w:rPr>
        <w:t xml:space="preserve">硕士生完成培养方案中规定的所有环节，获得培养方案规定的学分，成绩合格后按《中国科学院大学学位授予工作细则》等相关文件规定进行论文评阅与答辩。</w:t>
      </w:r>
    </w:p>
    <w:p>
      <w:pPr>
        <w:widowControl/>
        <w:ind w:firstLine="560"/>
        <w:rPr>
          <w:rFonts w:ascii="宋体" w:eastAsia="宋体" w:hAnsi="宋体" w:hint="eastAsia"/>
        </w:rPr>
      </w:pPr>
      <w:r w:rsidRPr="00DD5DE7">
        <w:rPr>
          <w:rFonts w:ascii="宋体" w:eastAsia="宋体" w:hAnsi="宋体" w:hint="eastAsia"/>
        </w:rPr>
        <w:t xml:space="preserve">申请材料与化工硕士学位的学位论文原则上实行盲审，具体方式由培养单位确定并统一组织实施，学位论文评阅人由培养单位学位评定委员会确定。学位申请人的导师不能作为评阅人。评阅人应对学位论文写出详细的学术评语，并对可否组织论文答辩提出明确的意见，供论文答辩委员会参考。</w:t>
      </w:r>
    </w:p>
    <w:p>
      <w:pPr>
        <w:widowControl/>
        <w:ind w:firstLine="560"/>
        <w:rPr>
          <w:rFonts w:ascii="宋体" w:eastAsia="宋体" w:hAnsi="宋体" w:hint="eastAsia"/>
        </w:rPr>
      </w:pPr>
      <w:r w:rsidRPr="00DD5DE7">
        <w:rPr>
          <w:rFonts w:ascii="宋体" w:eastAsia="宋体" w:hAnsi="宋体" w:hint="eastAsia"/>
        </w:rPr>
        <w:t xml:space="preserve">材料与化工硕士学位论文应聘请至少</w:t>
      </w:r>
      <w:r w:rsidRPr="00DD5DE7" w:rsidR="00037E36">
        <w:rPr>
          <w:rFonts w:ascii="宋体" w:eastAsia="宋体" w:hAnsi="宋体" w:hint="eastAsia"/>
        </w:rPr>
        <w:t xml:space="preserve">2</w:t>
      </w:r>
      <w:r w:rsidRPr="00DD5DE7">
        <w:rPr>
          <w:rFonts w:ascii="宋体" w:eastAsia="宋体" w:hAnsi="宋体" w:hint="eastAsia"/>
        </w:rPr>
        <w:t xml:space="preserve">位同行专家评阅，评阅人应为具有高级</w:t>
      </w:r>
      <w:r w:rsidRPr="00DD5DE7" w:rsidR="00B9363B">
        <w:rPr>
          <w:rFonts w:ascii="宋体" w:eastAsia="宋体" w:hAnsi="宋体" w:hint="eastAsia"/>
        </w:rPr>
        <w:t xml:space="preserve">（或相当）</w:t>
      </w:r>
      <w:r w:rsidRPr="00DD5DE7">
        <w:rPr>
          <w:rFonts w:ascii="宋体" w:eastAsia="宋体" w:hAnsi="宋体" w:hint="eastAsia"/>
        </w:rPr>
        <w:t xml:space="preserve">专业技术职</w:t>
      </w:r>
      <w:r w:rsidRPr="00DD5DE7" w:rsidR="00B9363B">
        <w:rPr>
          <w:rFonts w:ascii="宋体" w:eastAsia="宋体" w:hAnsi="宋体" w:hint="eastAsia"/>
        </w:rPr>
        <w:t xml:space="preserve">务</w:t>
      </w:r>
      <w:r w:rsidRPr="00DD5DE7">
        <w:rPr>
          <w:rFonts w:ascii="宋体" w:eastAsia="宋体" w:hAnsi="宋体" w:hint="eastAsia"/>
        </w:rPr>
        <w:t xml:space="preserve">的专家或具有硕士生指导教师资格的专家，评阅人中应有至少</w:t>
      </w:r>
      <w:r w:rsidRPr="00DD5DE7" w:rsidR="00037E36">
        <w:rPr>
          <w:rFonts w:ascii="宋体" w:eastAsia="宋体" w:hAnsi="宋体" w:hint="eastAsia"/>
        </w:rPr>
        <w:t xml:space="preserve">1</w:t>
      </w:r>
      <w:r w:rsidRPr="00DD5DE7">
        <w:rPr>
          <w:rFonts w:ascii="宋体" w:eastAsia="宋体" w:hAnsi="宋体" w:hint="eastAsia"/>
        </w:rPr>
        <w:t xml:space="preserve">位相关专业领域的行业专家。</w:t>
      </w:r>
    </w:p>
    <w:p>
      <w:pPr>
        <w:widowControl/>
        <w:ind w:firstLine="560"/>
        <w:rPr>
          <w:rFonts w:ascii="宋体" w:eastAsia="宋体" w:hAnsi="宋体" w:hint="eastAsia"/>
        </w:rPr>
      </w:pPr>
      <w:r w:rsidRPr="00DD5DE7">
        <w:rPr>
          <w:rFonts w:ascii="宋体" w:eastAsia="宋体" w:hAnsi="宋体" w:hint="eastAsia"/>
        </w:rPr>
        <w:t xml:space="preserve">学位论文评阅过程中，如有</w:t>
      </w:r>
      <w:r w:rsidRPr="00DD5DE7" w:rsidR="00037E36">
        <w:rPr>
          <w:rFonts w:ascii="宋体" w:eastAsia="宋体" w:hAnsi="宋体" w:hint="eastAsia"/>
        </w:rPr>
        <w:t xml:space="preserve">1</w:t>
      </w:r>
      <w:r w:rsidRPr="00DD5DE7">
        <w:rPr>
          <w:rFonts w:ascii="宋体" w:eastAsia="宋体" w:hAnsi="宋体" w:hint="eastAsia"/>
        </w:rPr>
        <w:t xml:space="preserve">位评阅人持否定意见，培养单位学位评定委员会或其委托的研究生管理部门应再增聘</w:t>
      </w:r>
      <w:r w:rsidRPr="00DD5DE7" w:rsidR="00037E36">
        <w:rPr>
          <w:rFonts w:ascii="宋体" w:eastAsia="宋体" w:hAnsi="宋体" w:hint="eastAsia"/>
        </w:rPr>
        <w:t xml:space="preserve">2</w:t>
      </w:r>
      <w:r w:rsidRPr="00DD5DE7">
        <w:rPr>
          <w:rFonts w:ascii="宋体" w:eastAsia="宋体" w:hAnsi="宋体" w:hint="eastAsia"/>
        </w:rPr>
        <w:t xml:space="preserve">位评阅人进行评阅。累计有</w:t>
      </w:r>
      <w:r w:rsidRPr="00DD5DE7" w:rsidR="00037E36">
        <w:rPr>
          <w:rFonts w:ascii="宋体" w:eastAsia="宋体" w:hAnsi="宋体" w:hint="eastAsia"/>
        </w:rPr>
        <w:t xml:space="preserve">2</w:t>
      </w:r>
      <w:r w:rsidRPr="00DD5DE7">
        <w:rPr>
          <w:rFonts w:ascii="宋体" w:eastAsia="宋体" w:hAnsi="宋体" w:hint="eastAsia"/>
        </w:rPr>
        <w:t xml:space="preserve">位</w:t>
      </w:r>
      <w:r w:rsidRPr="00DD5DE7" w:rsidR="00C5100A">
        <w:rPr>
          <w:rFonts w:ascii="宋体" w:eastAsia="宋体" w:hAnsi="宋体" w:hint="eastAsia"/>
        </w:rPr>
        <w:t xml:space="preserve">及以上</w:t>
      </w:r>
      <w:r w:rsidRPr="00DD5DE7">
        <w:rPr>
          <w:rFonts w:ascii="宋体" w:eastAsia="宋体" w:hAnsi="宋体" w:hint="eastAsia"/>
        </w:rPr>
        <w:t xml:space="preserve">评阅人持否定意见者，不予进入答辩环节，本次学位申请无效。</w:t>
      </w:r>
    </w:p>
    <w:p>
      <w:pPr>
        <w:widowControl/>
        <w:ind w:firstLine="560"/>
        <w:rPr>
          <w:rFonts w:ascii="宋体" w:eastAsia="宋体" w:hAnsi="宋体" w:hint="eastAsia"/>
        </w:rPr>
      </w:pPr>
      <w:r w:rsidRPr="00DD5DE7">
        <w:rPr>
          <w:rFonts w:ascii="宋体" w:eastAsia="宋体" w:hAnsi="宋体" w:hint="eastAsia"/>
        </w:rPr>
        <w:t xml:space="preserve">除涉密论文外，论文答辩应公开举行。</w:t>
      </w:r>
      <w:r w:rsidRPr="00DD5DE7" w:rsidR="00EE0DE9">
        <w:rPr>
          <w:rFonts w:ascii="宋体" w:eastAsia="宋体" w:hAnsi="宋体" w:hint="eastAsia"/>
        </w:rPr>
        <w:t xml:space="preserve">学位论文答辩委员会的组成由培养单位学位评定委员会批准。学位论文答辩人</w:t>
      </w:r>
      <w:r w:rsidRPr="00DD5DE7" w:rsidR="00A0771F">
        <w:rPr>
          <w:rFonts w:ascii="宋体" w:eastAsia="宋体" w:hAnsi="宋体" w:hint="eastAsia"/>
        </w:rPr>
        <w:t xml:space="preserve">的</w:t>
      </w:r>
      <w:r w:rsidRPr="00DD5DE7" w:rsidR="00EE0DE9">
        <w:rPr>
          <w:rFonts w:ascii="宋体" w:eastAsia="宋体" w:hAnsi="宋体" w:hint="eastAsia"/>
        </w:rPr>
        <w:t xml:space="preserve">导师</w:t>
      </w:r>
      <w:r w:rsidRPr="00DD5DE7" w:rsidR="00073707">
        <w:rPr>
          <w:rFonts w:ascii="宋体" w:eastAsia="宋体" w:hAnsi="宋体" w:hint="eastAsia"/>
        </w:rPr>
        <w:t xml:space="preserve">不</w:t>
      </w:r>
      <w:r w:rsidRPr="00DD5DE7" w:rsidR="00A0771F">
        <w:rPr>
          <w:rFonts w:ascii="宋体" w:eastAsia="宋体" w:hAnsi="宋体" w:hint="eastAsia"/>
        </w:rPr>
        <w:t xml:space="preserve">得</w:t>
      </w:r>
      <w:r w:rsidRPr="00DD5DE7" w:rsidR="00EE0DE9">
        <w:rPr>
          <w:rFonts w:ascii="宋体" w:eastAsia="宋体" w:hAnsi="宋体" w:hint="eastAsia"/>
        </w:rPr>
        <w:t xml:space="preserve">作为答辩委员会成员</w:t>
      </w:r>
      <w:r w:rsidRPr="00DD5DE7" w:rsidR="00073707">
        <w:rPr>
          <w:rFonts w:ascii="宋体" w:eastAsia="宋体" w:hAnsi="宋体" w:hint="eastAsia"/>
        </w:rPr>
        <w:t xml:space="preserve">，可列席答辩会，介绍答辩研究生的基本情况，待对答辩人进行评议时应回避</w:t>
      </w:r>
      <w:r w:rsidRPr="00DD5DE7" w:rsidR="00EE0DE9">
        <w:rPr>
          <w:rFonts w:ascii="宋体" w:eastAsia="宋体" w:hAnsi="宋体" w:hint="eastAsia"/>
        </w:rPr>
        <w:t xml:space="preserve">。答辩委员会应由至少</w:t>
      </w:r>
      <w:r w:rsidRPr="00DD5DE7">
        <w:rPr>
          <w:rFonts w:ascii="宋体" w:eastAsia="宋体" w:hAnsi="宋体" w:hint="eastAsia"/>
        </w:rPr>
        <w:t xml:space="preserve">3</w:t>
      </w:r>
      <w:r w:rsidRPr="00DD5DE7" w:rsidR="00EE0DE9">
        <w:rPr>
          <w:rFonts w:ascii="宋体" w:eastAsia="宋体" w:hAnsi="宋体" w:hint="eastAsia"/>
        </w:rPr>
        <w:t xml:space="preserve">位同行专家组成，答辩委员会成员应为具有高级</w:t>
      </w:r>
      <w:r w:rsidRPr="00DD5DE7" w:rsidR="00B9363B">
        <w:rPr>
          <w:rFonts w:ascii="宋体" w:eastAsia="宋体" w:hAnsi="宋体" w:hint="eastAsia"/>
        </w:rPr>
        <w:t xml:space="preserve">（或相当）</w:t>
      </w:r>
      <w:r w:rsidRPr="00DD5DE7" w:rsidR="00EE0DE9">
        <w:rPr>
          <w:rFonts w:ascii="宋体" w:eastAsia="宋体" w:hAnsi="宋体" w:hint="eastAsia"/>
        </w:rPr>
        <w:t xml:space="preserve">专业技术职</w:t>
      </w:r>
      <w:r w:rsidRPr="00DD5DE7" w:rsidR="00B9363B">
        <w:rPr>
          <w:rFonts w:ascii="宋体" w:eastAsia="宋体" w:hAnsi="宋体" w:hint="eastAsia"/>
        </w:rPr>
        <w:t xml:space="preserve">务</w:t>
      </w:r>
      <w:r w:rsidRPr="00DD5DE7" w:rsidR="00EE0DE9">
        <w:rPr>
          <w:rFonts w:ascii="宋体" w:eastAsia="宋体" w:hAnsi="宋体" w:hint="eastAsia"/>
        </w:rPr>
        <w:t xml:space="preserve">的专家或具有硕士生指导教师资格的专家，成员一般应包含本单位专家及外单位专家</w:t>
      </w:r>
      <w:r w:rsidRPr="00DD5DE7" w:rsidR="002A76AF">
        <w:rPr>
          <w:rFonts w:ascii="宋体" w:eastAsia="宋体" w:hAnsi="宋体" w:hint="eastAsia"/>
        </w:rPr>
        <w:t xml:space="preserve">，其中须有至少1位相关专业领域的行业专家</w:t>
      </w:r>
      <w:r w:rsidRPr="00DD5DE7" w:rsidR="00EE0DE9">
        <w:rPr>
          <w:rFonts w:ascii="宋体" w:eastAsia="宋体" w:hAnsi="宋体" w:hint="eastAsia"/>
        </w:rPr>
        <w:t xml:space="preserve">。</w:t>
      </w:r>
    </w:p>
    <w:p>
      <w:pPr>
        <w:widowControl/>
        <w:ind w:firstLine="560"/>
        <w:rPr>
          <w:rFonts w:ascii="宋体" w:eastAsia="宋体" w:hAnsi="宋体" w:hint="eastAsia"/>
        </w:rPr>
      </w:pPr>
      <w:r w:rsidRPr="00DD5DE7">
        <w:rPr>
          <w:rFonts w:ascii="宋体" w:eastAsia="宋体" w:hAnsi="宋体" w:hint="eastAsia"/>
        </w:rPr>
        <w:t xml:space="preserve">学位论文答辩未通过，经答辩委员会成员过半数同意，可做出半年后至一年内修改论文、重新答辩一次的决议。若答辩委员会未做出修改论文重新举行答辩的决议，或申请人逾期未完成论文修改，或重新答辩仍不合格者，一般不再受理其学位申请。</w:t>
      </w:r>
    </w:p>
    <w:p>
      <w:pPr>
        <w:pStyle w:val="Heading2"/>
        <w:spacing w:before="156" w:after="156"/>
        <w:ind w:firstLine="560"/>
        <w:rPr>
          <w:rFonts w:ascii="黑体" w:eastAsia="黑体" w:hAnsi="黑体" w:hint="eastAsia"/>
        </w:rPr>
      </w:pPr>
      <w:r w:rsidRPr="00DD5DE7">
        <w:rPr>
          <w:rFonts w:ascii="黑体" w:eastAsia="黑体" w:hAnsi="黑体" w:hint="eastAsia"/>
        </w:rPr>
        <w:t xml:space="preserve">九、学位授予</w:t>
      </w:r>
    </w:p>
    <w:p>
      <w:pPr>
        <w:widowControl/>
        <w:ind w:firstLine="560"/>
        <w:rPr>
          <w:rFonts w:ascii="宋体" w:eastAsia="宋体" w:hAnsi="宋体" w:hint="eastAsia"/>
        </w:rPr>
      </w:pPr>
      <w:r w:rsidRPr="00DD5DE7">
        <w:rPr>
          <w:rFonts w:ascii="宋体" w:eastAsia="宋体" w:hAnsi="宋体" w:hint="eastAsia"/>
        </w:rPr>
        <w:t xml:space="preserve">在规定时间内，修满本培养方案规定学分，成绩合格，并通过学位论文答辩者，经</w:t>
      </w:r>
      <w:r w:rsidRPr="00DD5DE7" w:rsidR="000808D7">
        <w:rPr>
          <w:rFonts w:ascii="宋体" w:eastAsia="宋体" w:hAnsi="宋体" w:hint="eastAsia"/>
        </w:rPr>
        <w:t xml:space="preserve">国科大</w:t>
      </w:r>
      <w:r w:rsidRPr="00DD5DE7">
        <w:rPr>
          <w:rFonts w:ascii="宋体" w:eastAsia="宋体" w:hAnsi="宋体" w:hint="eastAsia"/>
        </w:rPr>
        <w:t xml:space="preserve">学位评定委员会审核批准后，授予材料与化工硕士专业学位，同时获得材料与化工硕士研究生毕业证书。</w:t>
      </w:r>
    </w:p>
    <w:p>
      <w:pPr>
        <w:pStyle w:val="Heading1"/>
        <w:spacing w:before="156" w:after="156"/>
        <w:rPr>
          <w:rFonts w:ascii="黑体" w:eastAsia="黑体" w:hAnsi="黑体" w:hint="eastAsia"/>
        </w:rPr>
      </w:pPr>
      <w:r w:rsidRPr="00DD5DE7">
        <w:rPr>
          <w:rFonts w:ascii="黑体" w:eastAsia="黑体" w:hAnsi="黑体" w:hint="eastAsia"/>
        </w:rPr>
        <w:t xml:space="preserve">第</w:t>
      </w:r>
      <w:r w:rsidRPr="00DD5DE7" w:rsidR="00410C95">
        <w:rPr>
          <w:rFonts w:ascii="黑体" w:eastAsia="黑体" w:hAnsi="黑体" w:hint="eastAsia"/>
        </w:rPr>
        <w:t xml:space="preserve">二</w:t>
      </w:r>
      <w:r w:rsidRPr="00DD5DE7">
        <w:rPr>
          <w:rFonts w:ascii="黑体" w:eastAsia="黑体" w:hAnsi="黑体" w:hint="eastAsia"/>
        </w:rPr>
        <w:t xml:space="preserve">部分  博士专业学位研究生培养方案</w:t>
      </w:r>
    </w:p>
    <w:p>
      <w:pPr>
        <w:pStyle w:val="Heading2"/>
        <w:spacing w:before="156" w:after="156"/>
        <w:ind w:firstLine="560"/>
        <w:rPr>
          <w:rFonts w:ascii="黑体" w:eastAsia="黑体" w:hAnsi="黑体" w:hint="eastAsia"/>
        </w:rPr>
      </w:pPr>
      <w:r w:rsidRPr="00DD5DE7">
        <w:rPr>
          <w:rFonts w:ascii="黑体" w:eastAsia="黑体" w:hAnsi="黑体" w:hint="eastAsia"/>
        </w:rPr>
        <w:t xml:space="preserve">一、培养目标</w:t>
      </w:r>
    </w:p>
    <w:p>
      <w:pPr>
        <w:ind w:firstLine="560"/>
        <w:rPr>
          <w:rFonts w:ascii="宋体" w:eastAsia="宋体" w:hAnsi="宋体" w:hint="eastAsia"/>
        </w:rPr>
      </w:pPr>
      <w:r w:rsidRPr="00DD5DE7">
        <w:rPr>
          <w:rFonts w:ascii="宋体" w:eastAsia="宋体" w:hAnsi="宋体" w:hint="eastAsia"/>
        </w:rPr>
        <w:t xml:space="preserve">紧密结合我国科技发展需要，聚焦国家重大战略需求，坚持以立德树人为本，培养在材料与化工领域掌握坚实理论基础和系统深入的专业知识，具备解决复杂工程技术问题、进行技术创新、组织技术研发工作等工程实践能力，具备严谨认真的科学态度，敬业奉献的高层次应用型卓越工程师后备人才，具体要求如下：</w:t>
      </w:r>
    </w:p>
    <w:p>
      <w:pPr>
        <w:ind w:firstLine="560"/>
        <w:rPr>
          <w:rFonts w:ascii="宋体" w:eastAsia="宋体" w:hAnsi="宋体" w:hint="eastAsia"/>
        </w:rPr>
      </w:pPr>
      <w:r w:rsidRPr="00DD5DE7">
        <w:rPr>
          <w:rFonts w:ascii="宋体" w:eastAsia="宋体" w:hAnsi="宋体" w:hint="eastAsia"/>
        </w:rPr>
        <w:t xml:space="preserve">1. 进一步学习和掌握马克思列宁主义、毛泽东思想、邓小平理论、“三个代表”重要思想、科学发展观、习近平新时代中国特色社会主义思想的基本理论，树立科学的世界观，坚持党的基本路线；拥护中国共产党的领导，热爱祖国，遵纪守法，具有服务国家和人民的高度社会责任感、良好的职业道德和创新创业精神、科学严谨和求真务实的学习态度和工作作风。</w:t>
      </w:r>
    </w:p>
    <w:p>
      <w:pPr>
        <w:ind w:firstLine="560"/>
        <w:rPr>
          <w:rFonts w:ascii="宋体" w:eastAsia="宋体" w:hAnsi="宋体" w:hint="eastAsia"/>
        </w:rPr>
      </w:pPr>
      <w:r w:rsidRPr="00DD5DE7">
        <w:rPr>
          <w:rFonts w:ascii="宋体" w:eastAsia="宋体" w:hAnsi="宋体" w:hint="eastAsia"/>
        </w:rPr>
        <w:t xml:space="preserve">2.</w:t>
      </w:r>
      <w:r w:rsidRPr="00DD5DE7" w:rsidR="00CF4371">
        <w:rPr>
          <w:rFonts w:ascii="宋体" w:eastAsia="宋体" w:hAnsi="宋体" w:hint="eastAsia"/>
        </w:rPr>
        <w:t xml:space="preserve"> 掌握所从事材料与化工行业领域坚实宽广的基础理论和系统深入的专门知识，熟悉行业领域的相关规范</w:t>
      </w:r>
      <w:r w:rsidRPr="00DD5DE7" w:rsidR="006F44E3">
        <w:rPr>
          <w:rFonts w:ascii="宋体" w:eastAsia="宋体" w:hAnsi="宋体" w:hint="eastAsia"/>
        </w:rPr>
        <w:t xml:space="preserve">、发展趋势与前沿</w:t>
      </w:r>
      <w:r w:rsidRPr="00DD5DE7" w:rsidR="00CF4371">
        <w:rPr>
          <w:rFonts w:ascii="宋体" w:eastAsia="宋体" w:hAnsi="宋体" w:hint="eastAsia"/>
        </w:rPr>
        <w:t xml:space="preserve">，具备解决复杂工程技术问题、进行工程技术创新、组织工程技术研究开发工作等工程技术领军人才的相关素质，在推动产业发展和工程技术方面做出创造性成果，国际视野宽广</w:t>
      </w:r>
      <w:r w:rsidRPr="00DD5DE7">
        <w:rPr>
          <w:rFonts w:ascii="宋体" w:eastAsia="宋体" w:hAnsi="宋体" w:hint="eastAsia"/>
        </w:rPr>
        <w:t xml:space="preserve">。</w:t>
      </w:r>
    </w:p>
    <w:p>
      <w:pPr>
        <w:ind w:firstLine="560"/>
        <w:rPr>
          <w:rFonts w:ascii="宋体" w:eastAsia="宋体" w:hAnsi="宋体" w:hint="eastAsia"/>
        </w:rPr>
      </w:pPr>
      <w:r w:rsidRPr="00DD5DE7">
        <w:rPr>
          <w:rFonts w:ascii="宋体" w:eastAsia="宋体" w:hAnsi="宋体" w:hint="eastAsia"/>
        </w:rPr>
        <w:t xml:space="preserve">3. 熟练掌握一门外国语</w:t>
      </w:r>
      <w:r w:rsidRPr="00DD5DE7" w:rsidR="006076A8">
        <w:rPr>
          <w:rFonts w:ascii="宋体" w:eastAsia="宋体" w:hAnsi="宋体" w:hint="eastAsia"/>
        </w:rPr>
        <w:t xml:space="preserve">（一般为英语）</w:t>
      </w:r>
      <w:r w:rsidRPr="00DD5DE7">
        <w:rPr>
          <w:rFonts w:ascii="宋体" w:eastAsia="宋体" w:hAnsi="宋体" w:hint="eastAsia"/>
        </w:rPr>
        <w:t xml:space="preserve">，具有阅读本专业外文书刊的能力及较强的听、说、写、译的能力，具备国际视野和跨文化交流能力。</w:t>
      </w:r>
    </w:p>
    <w:p>
      <w:pPr>
        <w:ind w:firstLine="560"/>
        <w:rPr>
          <w:rFonts w:ascii="宋体" w:eastAsia="宋体" w:hAnsi="宋体" w:hint="eastAsia"/>
        </w:rPr>
      </w:pPr>
      <w:r w:rsidRPr="00DD5DE7">
        <w:rPr>
          <w:rFonts w:ascii="宋体" w:eastAsia="宋体" w:hAnsi="宋体" w:hint="eastAsia"/>
        </w:rPr>
        <w:t xml:space="preserve">4. </w:t>
      </w:r>
      <w:r w:rsidRPr="00DD5DE7" w:rsidR="002B06FD">
        <w:rPr>
          <w:rFonts w:ascii="宋体" w:eastAsia="宋体" w:hAnsi="宋体" w:hint="eastAsia"/>
        </w:rPr>
        <w:t xml:space="preserve">具有健康的体质与良好的心理素质</w:t>
      </w:r>
      <w:r w:rsidRPr="00DD5DE7">
        <w:rPr>
          <w:rFonts w:ascii="宋体" w:eastAsia="宋体" w:hAnsi="宋体" w:hint="eastAsia"/>
        </w:rPr>
        <w:t xml:space="preserve">。</w:t>
      </w:r>
    </w:p>
    <w:p>
      <w:pPr>
        <w:pStyle w:val="Heading2"/>
        <w:spacing w:before="156" w:after="156"/>
        <w:ind w:firstLine="560"/>
        <w:rPr>
          <w:rFonts w:ascii="黑体" w:eastAsia="黑体" w:hAnsi="黑体" w:hint="eastAsia"/>
        </w:rPr>
      </w:pPr>
      <w:r w:rsidRPr="00DD5DE7">
        <w:rPr>
          <w:rFonts w:ascii="黑体" w:eastAsia="黑体" w:hAnsi="黑体" w:hint="eastAsia"/>
        </w:rPr>
        <w:t xml:space="preserve">二、</w:t>
      </w:r>
      <w:r w:rsidRPr="00DD5DE7" w:rsidR="00C9583E">
        <w:rPr>
          <w:rFonts w:ascii="黑体" w:eastAsia="黑体" w:hAnsi="黑体" w:hint="eastAsia"/>
        </w:rPr>
        <w:t xml:space="preserve">培养</w:t>
      </w:r>
      <w:r w:rsidRPr="00DD5DE7">
        <w:rPr>
          <w:rFonts w:ascii="黑体" w:eastAsia="黑体" w:hAnsi="黑体" w:hint="eastAsia"/>
        </w:rPr>
        <w:t xml:space="preserve">方向</w:t>
      </w:r>
    </w:p>
    <w:p>
      <w:pPr>
        <w:ind w:firstLine="560"/>
        <w:rPr>
          <w:rFonts w:ascii="宋体" w:eastAsia="宋体" w:hAnsi="宋体" w:hint="eastAsia"/>
        </w:rPr>
      </w:pPr>
      <w:r w:rsidRPr="00DD5DE7">
        <w:rPr>
          <w:rFonts w:ascii="宋体" w:eastAsia="宋体" w:hAnsi="宋体" w:hint="eastAsia"/>
        </w:rPr>
        <w:t xml:space="preserve">立足于</w:t>
      </w:r>
      <w:r w:rsidRPr="00DD5DE7" w:rsidR="00873828">
        <w:rPr>
          <w:rFonts w:ascii="宋体" w:eastAsia="宋体" w:hAnsi="宋体" w:hint="eastAsia"/>
        </w:rPr>
        <w:t xml:space="preserve">国科大</w:t>
      </w:r>
      <w:r w:rsidRPr="00DD5DE7">
        <w:rPr>
          <w:rFonts w:ascii="宋体" w:eastAsia="宋体" w:hAnsi="宋体" w:hint="eastAsia"/>
        </w:rPr>
        <w:t xml:space="preserve">多学科交叉融合的优势，材料与化工</w:t>
      </w:r>
      <w:r w:rsidRPr="00DD5DE7" w:rsidR="002B062C">
        <w:rPr>
          <w:rFonts w:ascii="宋体" w:eastAsia="宋体" w:hAnsi="宋体" w:hint="eastAsia"/>
        </w:rPr>
        <w:t xml:space="preserve">类别</w:t>
      </w:r>
      <w:bookmarkStart w:id="8" w:name="_Hlk197939087"/>
      <w:r w:rsidRPr="00DD5DE7">
        <w:rPr>
          <w:rFonts w:ascii="宋体" w:eastAsia="宋体" w:hAnsi="宋体" w:hint="eastAsia"/>
        </w:rPr>
        <w:t xml:space="preserve">主要包括但不限于以下</w:t>
      </w:r>
      <w:r w:rsidRPr="00DD5DE7" w:rsidR="002B062C">
        <w:rPr>
          <w:rFonts w:ascii="宋体" w:eastAsia="宋体" w:hAnsi="宋体" w:hint="eastAsia"/>
        </w:rPr>
        <w:t xml:space="preserve">领域</w:t>
      </w:r>
      <w:r w:rsidRPr="00DD5DE7">
        <w:rPr>
          <w:rFonts w:ascii="宋体" w:eastAsia="宋体" w:hAnsi="宋体" w:hint="eastAsia"/>
        </w:rPr>
        <w:t xml:space="preserve">方向：</w:t>
      </w:r>
    </w:p>
    <w:p>
      <w:pPr>
        <w:ind w:firstLine="560"/>
        <w:rPr>
          <w:rFonts w:ascii="宋体" w:eastAsia="宋体" w:hAnsi="宋体" w:hint="eastAsia"/>
        </w:rPr>
      </w:pPr>
      <w:r w:rsidRPr="00DD5DE7">
        <w:rPr>
          <w:rFonts w:ascii="宋体" w:eastAsia="宋体" w:hAnsi="宋体" w:hint="eastAsia"/>
        </w:rPr>
        <w:t xml:space="preserve">1. 材料工程领域（光电子材料与工程、微电子材料与工程、激光材料与工程、能源材料与工程、先进陶瓷材料与工程、信息功能材料与工程、晶体材料与工程、生物材料与工程等方向）；</w:t>
      </w:r>
    </w:p>
    <w:p>
      <w:pPr>
        <w:ind w:firstLine="560"/>
        <w:rPr>
          <w:rFonts w:ascii="宋体" w:eastAsia="宋体" w:hAnsi="宋体" w:hint="eastAsia"/>
        </w:rPr>
      </w:pPr>
      <w:r w:rsidRPr="00DD5DE7">
        <w:rPr>
          <w:rFonts w:ascii="宋体" w:eastAsia="宋体" w:hAnsi="宋体" w:hint="eastAsia"/>
        </w:rPr>
        <w:t xml:space="preserve">2. 化学工程领域（绿色过程与工程、多相反应工程、生化工程与技术等方向）。</w:t>
      </w:r>
      <w:bookmarkEnd w:id="8"/>
    </w:p>
    <w:p>
      <w:pPr>
        <w:pStyle w:val="Heading2"/>
        <w:spacing w:before="156" w:after="156"/>
        <w:ind w:firstLine="560"/>
        <w:rPr>
          <w:rFonts w:ascii="黑体" w:eastAsia="黑体" w:hAnsi="黑体" w:hint="eastAsia"/>
        </w:rPr>
      </w:pPr>
      <w:r w:rsidRPr="00DD5DE7">
        <w:rPr>
          <w:rFonts w:ascii="黑体" w:eastAsia="黑体" w:hAnsi="黑体" w:hint="eastAsia"/>
        </w:rPr>
        <w:t xml:space="preserve">三、学习方式及修业年限</w:t>
      </w:r>
    </w:p>
    <w:p>
      <w:pPr>
        <w:ind w:firstLine="560"/>
        <w:rPr>
          <w:rFonts w:ascii="宋体" w:eastAsia="宋体" w:hAnsi="宋体" w:hint="eastAsia"/>
        </w:rPr>
      </w:pPr>
      <w:r w:rsidRPr="00DD5DE7">
        <w:rPr>
          <w:rFonts w:ascii="宋体" w:eastAsia="宋体" w:hAnsi="宋体" w:hint="eastAsia"/>
        </w:rPr>
        <w:t xml:space="preserve">博士生可采取全日制或非全日制学习方式</w:t>
      </w:r>
      <w:r w:rsidRPr="00DD5DE7" w:rsidR="00031A0F">
        <w:rPr>
          <w:rFonts w:ascii="宋体" w:eastAsia="宋体" w:hAnsi="宋体" w:hint="eastAsia"/>
        </w:rPr>
        <w:t xml:space="preserve">。</w:t>
      </w:r>
      <w:r w:rsidRPr="00DD5DE7" w:rsidR="000437ED">
        <w:rPr>
          <w:rFonts w:ascii="宋体" w:eastAsia="宋体" w:hAnsi="宋体" w:hint="eastAsia"/>
        </w:rPr>
        <w:t xml:space="preserve">通过普通招考方式招收的专业博士（以下简称“普博生”）基本学制为4年，最长修读年限（含休学）不得超过6年；通过硕博连读方式招收的专业博士（以下简称“硕博连读生”）包括硕士阶段的基本学制为5年，包括硕士阶段的最长修读年限（含休学）不得超过8年；通过直接攻博方式招收的专业博士（简称“直博生”）基本学制为5年，最长修读年限（含休学）不得超过8年。</w:t>
      </w:r>
      <w:r w:rsidRPr="00DD5DE7" w:rsidR="009B45B8">
        <w:rPr>
          <w:rFonts w:ascii="宋体" w:eastAsia="宋体" w:hAnsi="宋体" w:hint="eastAsia"/>
        </w:rPr>
        <w:t xml:space="preserve">非全日制的基本修业年限可适当延长。</w:t>
      </w:r>
    </w:p>
    <w:p>
      <w:pPr>
        <w:pStyle w:val="Heading2"/>
        <w:spacing w:before="156" w:after="156"/>
        <w:ind w:firstLine="560"/>
        <w:rPr>
          <w:rFonts w:ascii="黑体" w:eastAsia="黑体" w:hAnsi="黑体" w:hint="eastAsia"/>
        </w:rPr>
      </w:pPr>
      <w:r w:rsidRPr="00DD5DE7">
        <w:rPr>
          <w:rFonts w:ascii="黑体" w:eastAsia="黑体" w:hAnsi="黑体" w:hint="eastAsia"/>
        </w:rPr>
        <w:t xml:space="preserve">四、培养方式及导师指导</w:t>
      </w:r>
    </w:p>
    <w:p>
      <w:pPr>
        <w:ind w:firstLine="560"/>
        <w:rPr>
          <w:rFonts w:ascii="宋体" w:eastAsia="宋体" w:hAnsi="宋体" w:hint="eastAsia"/>
        </w:rPr>
      </w:pPr>
      <w:r w:rsidRPr="00DD5DE7">
        <w:rPr>
          <w:rFonts w:ascii="宋体" w:eastAsia="宋体" w:hAnsi="宋体" w:hint="eastAsia"/>
        </w:rPr>
        <w:t xml:space="preserve">博士生培养采取课程学习、专业实践与学位论文相结合的培养方式，依托相关工程领域重大、重要工程项目，开展校企联合培养。</w:t>
      </w:r>
      <w:r w:rsidRPr="00DD5DE7" w:rsidR="00C9583E">
        <w:rPr>
          <w:rFonts w:ascii="宋体" w:eastAsia="宋体" w:hAnsi="宋体" w:hint="eastAsia"/>
        </w:rPr>
        <w:t xml:space="preserve">实行学分制</w:t>
      </w:r>
      <w:r w:rsidRPr="00DD5DE7">
        <w:rPr>
          <w:rFonts w:ascii="宋体" w:eastAsia="宋体" w:hAnsi="宋体" w:hint="eastAsia"/>
        </w:rPr>
        <w:t xml:space="preserve">，</w:t>
      </w:r>
      <w:r w:rsidRPr="00DD5DE7" w:rsidR="00C9583E">
        <w:rPr>
          <w:rFonts w:ascii="宋体" w:eastAsia="宋体" w:hAnsi="宋体" w:hint="eastAsia"/>
        </w:rPr>
        <w:t xml:space="preserve">普博生申请学位前总学分应不少于</w:t>
      </w:r>
      <w:r w:rsidRPr="00DD5DE7" w:rsidR="00507182">
        <w:rPr>
          <w:rFonts w:ascii="宋体" w:eastAsia="宋体" w:hAnsi="宋体" w:hint="eastAsia"/>
        </w:rPr>
        <w:t xml:space="preserve">24</w:t>
      </w:r>
      <w:r w:rsidRPr="00DD5DE7" w:rsidR="00C9583E">
        <w:rPr>
          <w:rFonts w:ascii="宋体" w:eastAsia="宋体" w:hAnsi="宋体" w:hint="eastAsia"/>
        </w:rPr>
        <w:t xml:space="preserve">学分，其中课程学习不少于10学分，</w:t>
      </w:r>
      <w:r w:rsidRPr="00DD5DE7">
        <w:rPr>
          <w:rFonts w:ascii="宋体" w:eastAsia="宋体" w:hAnsi="宋体" w:hint="eastAsia"/>
        </w:rPr>
        <w:t xml:space="preserve">必修环节</w:t>
      </w:r>
      <w:r w:rsidRPr="00DD5DE7" w:rsidR="00D77728">
        <w:rPr>
          <w:rFonts w:ascii="宋体" w:eastAsia="宋体" w:hAnsi="宋体" w:hint="eastAsia"/>
        </w:rPr>
        <w:t xml:space="preserve">14</w:t>
      </w:r>
      <w:r w:rsidRPr="00DD5DE7" w:rsidR="00C9583E">
        <w:rPr>
          <w:rFonts w:ascii="宋体" w:eastAsia="宋体" w:hAnsi="宋体" w:hint="eastAsia"/>
        </w:rPr>
        <w:t xml:space="preserve">学分；硕博连读生及直博生申请学位前总学分应不少于4</w:t>
      </w:r>
      <w:r w:rsidRPr="00DD5DE7" w:rsidR="00507182">
        <w:rPr>
          <w:rFonts w:ascii="宋体" w:eastAsia="宋体" w:hAnsi="宋体" w:hint="eastAsia"/>
        </w:rPr>
        <w:t xml:space="preserve">6</w:t>
      </w:r>
      <w:r w:rsidRPr="00DD5DE7" w:rsidR="00C9583E">
        <w:rPr>
          <w:rFonts w:ascii="宋体" w:eastAsia="宋体" w:hAnsi="宋体" w:hint="eastAsia"/>
        </w:rPr>
        <w:t xml:space="preserve">学分，其中课程学习不少于32学分，</w:t>
      </w:r>
      <w:r w:rsidRPr="00DD5DE7">
        <w:rPr>
          <w:rFonts w:ascii="宋体" w:eastAsia="宋体" w:hAnsi="宋体" w:hint="eastAsia"/>
        </w:rPr>
        <w:t xml:space="preserve">必修环节</w:t>
      </w:r>
      <w:r w:rsidRPr="00DD5DE7" w:rsidR="00D77728">
        <w:rPr>
          <w:rFonts w:ascii="宋体" w:eastAsia="宋体" w:hAnsi="宋体" w:hint="eastAsia"/>
        </w:rPr>
        <w:t xml:space="preserve">14</w:t>
      </w:r>
      <w:r w:rsidRPr="00DD5DE7" w:rsidR="00C9583E">
        <w:rPr>
          <w:rFonts w:ascii="宋体" w:eastAsia="宋体" w:hAnsi="宋体" w:hint="eastAsia"/>
        </w:rPr>
        <w:t xml:space="preserve">学分。</w:t>
      </w:r>
    </w:p>
    <w:p>
      <w:pPr>
        <w:ind w:firstLine="560"/>
        <w:rPr>
          <w:rFonts w:ascii="宋体" w:eastAsia="宋体" w:hAnsi="宋体" w:hint="eastAsia"/>
        </w:rPr>
      </w:pPr>
      <w:r w:rsidRPr="00DD5DE7">
        <w:rPr>
          <w:rFonts w:ascii="宋体" w:eastAsia="宋体" w:hAnsi="宋体" w:hint="eastAsia"/>
        </w:rPr>
        <w:t xml:space="preserve">培养单位应建立以工程能力培养为导向的导师组进行联合指导。导师组包括来自培养单位具有较高学术水平、工程实践经验丰富的博士生导师，以及来自行业具有主持和承担重大、重要工程项目经历和研究生指导经验的技术专家。行业导师可由来自企业的高级专家担任；</w:t>
      </w:r>
      <w:r w:rsidRPr="00DD5DE7">
        <w:rPr>
          <w:rFonts w:ascii="宋体" w:eastAsia="宋体" w:hAnsi="宋体" w:hint="eastAsia"/>
        </w:rPr>
        <w:t xml:space="preserve">也可由科研院所的承担过1000万元及以上国家重大专项或工程类项目的高级专家担任。</w:t>
      </w:r>
      <w:r w:rsidRPr="00DD5DE7" w:rsidR="0049006C">
        <w:rPr>
          <w:rFonts w:ascii="宋体" w:eastAsia="宋体" w:hAnsi="宋体" w:hint="eastAsia"/>
        </w:rPr>
        <w:t xml:space="preserve">导师组共同负责研究生思想品德、学风和职业素养等方面教育，确定博士研究生的专业实践任务和工作计划，定期进行学术和工程指导，做好培养过程各阶段的考核评估、学位成果认定、学位论文指导等工作。</w:t>
      </w:r>
    </w:p>
    <w:p>
      <w:pPr>
        <w:ind w:firstLine="560"/>
        <w:rPr>
          <w:rFonts w:ascii="宋体" w:eastAsia="宋体" w:hAnsi="宋体" w:hint="eastAsia"/>
        </w:rPr>
      </w:pPr>
      <w:r w:rsidRPr="00DD5DE7">
        <w:rPr>
          <w:rFonts w:ascii="宋体" w:eastAsia="宋体" w:hAnsi="宋体" w:hint="eastAsia"/>
        </w:rPr>
        <w:t xml:space="preserve">博士生应</w:t>
      </w:r>
      <w:r w:rsidRPr="00DD5DE7" w:rsidR="00155EEE">
        <w:rPr>
          <w:rFonts w:ascii="宋体" w:eastAsia="宋体" w:hAnsi="宋体" w:hint="eastAsia"/>
        </w:rPr>
        <w:t xml:space="preserve">根据本类别和培养单位的培养方案，</w:t>
      </w:r>
      <w:r w:rsidRPr="00DD5DE7">
        <w:rPr>
          <w:rFonts w:ascii="宋体" w:eastAsia="宋体" w:hAnsi="宋体" w:hint="eastAsia"/>
        </w:rPr>
        <w:t xml:space="preserve">在导师或导师小组指导下，</w:t>
      </w:r>
      <w:bookmarkStart w:id="9" w:name="_Hlk200030531"/>
      <w:r w:rsidRPr="00DD5DE7">
        <w:rPr>
          <w:rFonts w:ascii="宋体" w:eastAsia="宋体" w:hAnsi="宋体" w:hint="eastAsia"/>
        </w:rPr>
        <w:t xml:space="preserve">根据博士生实际情况，</w:t>
      </w:r>
      <w:bookmarkEnd w:id="9"/>
      <w:r w:rsidRPr="00DD5DE7">
        <w:rPr>
          <w:rFonts w:ascii="宋体" w:eastAsia="宋体" w:hAnsi="宋体" w:hint="eastAsia"/>
        </w:rPr>
        <w:t xml:space="preserve">制定个人培养计划。个人培养计划包括课程学习计划和学位论文工作计划。</w:t>
      </w:r>
      <w:bookmarkStart w:id="10" w:name="_Hlk200030897"/>
      <w:r w:rsidRPr="00DD5DE7">
        <w:rPr>
          <w:rFonts w:ascii="宋体" w:eastAsia="宋体" w:hAnsi="宋体" w:hint="eastAsia"/>
        </w:rPr>
        <w:t xml:space="preserve">博士生的培养计划应在入学后3个月内制定，</w:t>
      </w:r>
      <w:bookmarkEnd w:id="10"/>
      <w:r w:rsidRPr="00DD5DE7">
        <w:rPr>
          <w:rFonts w:ascii="宋体" w:eastAsia="宋体" w:hAnsi="宋体" w:hint="eastAsia"/>
        </w:rPr>
        <w:t xml:space="preserve">之后根据学业</w:t>
      </w:r>
      <w:r w:rsidRPr="00DD5DE7" w:rsidR="00835763">
        <w:rPr>
          <w:rFonts w:ascii="宋体" w:eastAsia="宋体" w:hAnsi="宋体" w:hint="eastAsia"/>
        </w:rPr>
        <w:t xml:space="preserve">和科研</w:t>
      </w:r>
      <w:r w:rsidRPr="00DD5DE7">
        <w:rPr>
          <w:rFonts w:ascii="宋体" w:eastAsia="宋体" w:hAnsi="宋体" w:hint="eastAsia"/>
        </w:rPr>
        <w:t xml:space="preserve">进展，以学期为单位进行维护，切实发挥对博士生学业的指导作用。</w:t>
      </w:r>
    </w:p>
    <w:p>
      <w:pPr>
        <w:ind w:firstLine="560"/>
        <w:rPr>
          <w:rFonts w:ascii="宋体" w:eastAsia="宋体" w:hAnsi="宋体" w:hint="eastAsia"/>
        </w:rPr>
      </w:pPr>
      <w:r w:rsidRPr="00DD5DE7">
        <w:rPr>
          <w:rFonts w:ascii="宋体" w:eastAsia="宋体" w:hAnsi="宋体" w:hint="eastAsia"/>
        </w:rPr>
        <w:t xml:space="preserve">培养单位根据情况可采用下述两种方式开展导师组指导：</w:t>
      </w:r>
    </w:p>
    <w:p>
      <w:pPr>
        <w:ind w:firstLine="560"/>
        <w:rPr>
          <w:rFonts w:ascii="宋体" w:eastAsia="宋体" w:hAnsi="宋体" w:hint="eastAsia"/>
        </w:rPr>
      </w:pPr>
      <w:r w:rsidRPr="00DD5DE7">
        <w:rPr>
          <w:rFonts w:ascii="宋体" w:eastAsia="宋体" w:hAnsi="宋体" w:hint="eastAsia"/>
        </w:rPr>
        <w:t xml:space="preserve">1. 对在校外实践基地开展专业实践的博士生，可由其校内导师与行业导师组成导师组共同进行指导。</w:t>
      </w:r>
    </w:p>
    <w:p>
      <w:pPr>
        <w:ind w:firstLine="560"/>
        <w:rPr>
          <w:rFonts w:ascii="宋体" w:eastAsia="宋体" w:hAnsi="宋体" w:hint="eastAsia"/>
        </w:rPr>
      </w:pPr>
      <w:r w:rsidRPr="00DD5DE7">
        <w:rPr>
          <w:rFonts w:ascii="宋体" w:eastAsia="宋体" w:hAnsi="宋体" w:hint="eastAsia"/>
        </w:rPr>
        <w:t xml:space="preserve">2. 涉密行业或领域等不适合从培养单位外部聘请行业导师的，提出申请并经培养单位学位委员会审议，可依托本单位具有工程应用背景科研项目或在本单位实践基地，在单位内部按照学科或者行业领域成立行业产业导师组，共同进行指导。</w:t>
      </w:r>
    </w:p>
    <w:p>
      <w:pPr>
        <w:pStyle w:val="Heading2"/>
        <w:spacing w:before="156" w:after="156"/>
        <w:ind w:firstLine="560"/>
        <w:rPr>
          <w:rFonts w:ascii="黑体" w:eastAsia="黑体" w:hAnsi="黑体" w:hint="eastAsia"/>
        </w:rPr>
      </w:pPr>
      <w:r w:rsidRPr="00DD5DE7">
        <w:rPr>
          <w:rFonts w:ascii="黑体" w:eastAsia="黑体" w:hAnsi="黑体" w:hint="eastAsia"/>
        </w:rPr>
        <w:t xml:space="preserve">五、课程设置</w:t>
      </w:r>
      <w:r w:rsidRPr="00DD5DE7" w:rsidR="00DA6F9F">
        <w:rPr>
          <w:rFonts w:ascii="黑体" w:eastAsia="黑体" w:hAnsi="黑体" w:hint="eastAsia"/>
        </w:rPr>
        <w:t xml:space="preserve">及</w:t>
      </w:r>
      <w:r w:rsidRPr="00DD5DE7">
        <w:rPr>
          <w:rFonts w:ascii="黑体" w:eastAsia="黑体" w:hAnsi="黑体" w:hint="eastAsia"/>
        </w:rPr>
        <w:t xml:space="preserve">学分要求</w:t>
      </w:r>
    </w:p>
    <w:p>
      <w:pPr>
        <w:ind w:firstLine="560"/>
        <w:rPr>
          <w:rFonts w:ascii="宋体" w:eastAsia="宋体" w:hAnsi="宋体" w:hint="eastAsia"/>
        </w:rPr>
      </w:pPr>
      <w:r w:rsidRPr="00DD5DE7">
        <w:rPr>
          <w:rFonts w:ascii="宋体" w:eastAsia="宋体" w:hAnsi="宋体" w:hint="eastAsia"/>
        </w:rPr>
        <w:t xml:space="preserve">为了满足社会多元化需求和学生个性化培养的要求，课程设置应以工程需求为导向，强调专业基础、工程能力和职业发展潜力的综合培养，应注重发挥在线教学、案例教学和实践教学的协同优势，力求先进性、模块化、复合性、工程性和创新性的结合，课程内容应能反映材料与化工领域科学技术前沿的新发展。</w:t>
      </w:r>
    </w:p>
    <w:p>
      <w:pPr>
        <w:ind w:firstLine="560"/>
        <w:rPr>
          <w:rFonts w:ascii="宋体" w:eastAsia="宋体" w:hAnsi="宋体" w:hint="eastAsia"/>
        </w:rPr>
      </w:pPr>
      <w:r w:rsidRPr="00DD5DE7">
        <w:rPr>
          <w:rFonts w:ascii="宋体" w:eastAsia="宋体" w:hAnsi="宋体" w:hint="eastAsia"/>
        </w:rPr>
        <w:t xml:space="preserve">博士生</w:t>
      </w:r>
      <w:r w:rsidRPr="00DD5DE7" w:rsidR="00FF4CDB">
        <w:rPr>
          <w:rFonts w:ascii="宋体" w:eastAsia="宋体" w:hAnsi="宋体" w:hint="eastAsia"/>
        </w:rPr>
        <w:t xml:space="preserve">课程体系</w:t>
      </w:r>
      <w:r w:rsidRPr="00DD5DE7">
        <w:rPr>
          <w:rFonts w:ascii="宋体" w:eastAsia="宋体" w:hAnsi="宋体" w:hint="eastAsia"/>
        </w:rPr>
        <w:t xml:space="preserve">包括学位课和非学位课。学位课是为达到培养目标要求、保证研究生培养质量而必须学习的课程</w:t>
      </w:r>
      <w:r w:rsidRPr="00DD5DE7" w:rsidR="00FF4CDB">
        <w:rPr>
          <w:rFonts w:ascii="宋体" w:eastAsia="宋体" w:hAnsi="宋体" w:hint="eastAsia"/>
        </w:rPr>
        <w:t xml:space="preserve">；</w:t>
      </w:r>
      <w:r w:rsidRPr="00DD5DE7">
        <w:rPr>
          <w:rFonts w:ascii="宋体" w:eastAsia="宋体" w:hAnsi="宋体" w:hint="eastAsia"/>
        </w:rPr>
        <w:t xml:space="preserve">非学位课是为拓宽研究生知识面、完善知识结构或加深某方面知识而开设的课程。</w:t>
      </w:r>
    </w:p>
    <w:p>
      <w:pPr>
        <w:ind w:firstLine="560"/>
        <w:rPr>
          <w:rFonts w:ascii="宋体" w:eastAsia="宋体" w:hAnsi="宋体" w:hint="eastAsia"/>
        </w:rPr>
      </w:pPr>
      <w:r w:rsidRPr="00DD5DE7">
        <w:rPr>
          <w:rFonts w:ascii="宋体" w:eastAsia="宋体" w:hAnsi="宋体" w:hint="eastAsia"/>
        </w:rPr>
        <w:t xml:space="preserve">普博生在申请博士学位前，</w:t>
      </w:r>
      <w:r w:rsidRPr="00DD5DE7" w:rsidR="001E7EF6">
        <w:rPr>
          <w:rFonts w:ascii="宋体" w:eastAsia="宋体" w:hAnsi="宋体" w:hint="eastAsia"/>
        </w:rPr>
        <w:t xml:space="preserve">须完成不少于10学分的课程学习</w:t>
      </w:r>
      <w:r w:rsidRPr="00DD5DE7">
        <w:rPr>
          <w:rFonts w:ascii="宋体" w:eastAsia="宋体" w:hAnsi="宋体" w:hint="eastAsia"/>
        </w:rPr>
        <w:t xml:space="preserve">。其中公共学位课应为5学分，包括政治理论课程、外国语课程</w:t>
      </w:r>
      <w:r w:rsidRPr="00DD5DE7" w:rsidR="00BC63BB">
        <w:rPr>
          <w:rFonts w:ascii="宋体" w:eastAsia="宋体" w:hAnsi="宋体" w:hint="eastAsia"/>
        </w:rPr>
        <w:t xml:space="preserve">和</w:t>
      </w:r>
      <w:r w:rsidRPr="00DD5DE7">
        <w:rPr>
          <w:rFonts w:ascii="宋体" w:eastAsia="宋体" w:hAnsi="宋体" w:hint="eastAsia"/>
        </w:rPr>
        <w:t xml:space="preserve">学术道德与学术写作规范课程；专业学位课应不低于4学分，其中应至少包含所修读专业学位类别/领域的1门硕博通用或博士专属的核心课</w:t>
      </w:r>
      <w:r w:rsidRPr="00DD5DE7">
        <w:rPr>
          <w:rFonts w:ascii="宋体" w:eastAsia="宋体" w:hAnsi="宋体" w:hint="eastAsia"/>
        </w:rPr>
        <w:t xml:space="preserve">或专业课</w:t>
      </w:r>
      <w:r w:rsidRPr="00DD5DE7" w:rsidR="008D65F5">
        <w:rPr>
          <w:rFonts w:ascii="宋体" w:eastAsia="宋体" w:hAnsi="宋体" w:hint="eastAsia"/>
        </w:rPr>
        <w:t xml:space="preserve">；公共必修非学位课1学分</w:t>
      </w:r>
      <w:r w:rsidRPr="00DD5DE7" w:rsidR="00DE3AE4">
        <w:rPr>
          <w:rFonts w:ascii="宋体" w:eastAsia="宋体" w:hAnsi="宋体" w:hint="eastAsia"/>
        </w:rPr>
        <w:t xml:space="preserve">（工程伦理）</w:t>
      </w:r>
      <w:r w:rsidRPr="00DD5DE7">
        <w:rPr>
          <w:rFonts w:ascii="宋体" w:eastAsia="宋体" w:hAnsi="宋体" w:hint="eastAsia"/>
        </w:rPr>
        <w:t xml:space="preserve">。普博生课程体系见表</w:t>
      </w:r>
      <w:r w:rsidRPr="00DD5DE7" w:rsidR="00E83359">
        <w:rPr>
          <w:rFonts w:ascii="宋体" w:eastAsia="宋体" w:hAnsi="宋体" w:hint="eastAsia"/>
        </w:rPr>
        <w:t xml:space="preserve">2</w:t>
      </w:r>
      <w:r w:rsidRPr="00DD5DE7">
        <w:rPr>
          <w:rFonts w:ascii="宋体" w:eastAsia="宋体" w:hAnsi="宋体" w:hint="eastAsia"/>
        </w:rPr>
        <w:t xml:space="preserve">。</w:t>
      </w:r>
    </w:p>
    <w:p>
      <w:pPr>
        <w:pStyle w:val="表格标题"/>
        <w:rPr>
          <w:rFonts w:ascii="宋体" w:eastAsia="宋体" w:hAnsi="宋体" w:hint="eastAsia"/>
          <w:lang w:bidi="zh-CN"/>
        </w:rPr>
      </w:pPr>
      <w:r w:rsidRPr="00DD5DE7">
        <w:rPr>
          <w:rFonts w:ascii="宋体" w:eastAsia="宋体" w:hAnsi="宋体" w:hint="eastAsia"/>
          <w:lang w:bidi="zh-CN"/>
        </w:rPr>
        <w:t xml:space="preserve">表</w:t>
      </w:r>
      <w:r w:rsidRPr="00DD5DE7" w:rsidR="00E83359">
        <w:rPr>
          <w:rFonts w:ascii="宋体" w:eastAsia="宋体" w:hAnsi="宋体" w:hint="eastAsia"/>
          <w:lang w:bidi="zh-CN"/>
        </w:rPr>
        <w:t xml:space="preserve">2</w:t>
      </w:r>
      <w:r w:rsidRPr="00DD5DE7" w:rsidR="00E83359">
        <w:rPr>
          <w:rFonts w:ascii="宋体" w:eastAsia="宋体" w:hAnsi="宋体"/>
          <w:lang w:bidi="zh-CN"/>
        </w:rPr>
        <w:t xml:space="preserve"> </w:t>
      </w:r>
      <w:r w:rsidRPr="00DD5DE7">
        <w:rPr>
          <w:rFonts w:ascii="宋体" w:eastAsia="宋体" w:hAnsi="宋体"/>
          <w:lang w:bidi="zh-CN"/>
        </w:rPr>
        <w:t xml:space="preserve">普博生课程体系</w:t>
      </w:r>
    </w:p>
    <w:tbl>
      <w:tblPr>
        <w:tblStyle w:val="NormalTable"/>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59"/>
        <w:gridCol w:w="2977"/>
        <w:gridCol w:w="992"/>
        <w:gridCol w:w="1701"/>
      </w:tblGrid>
      <w:tr w:rsidTr="006C5D46">
        <w:trPr>
          <w:trHeight w:val="103"/>
          <w:jc w:val="center"/>
        </w:trPr>
        <w:tc>
          <w:tcPr>
            <w:tcW w:w="2830" w:type="dxa"/>
            <w:gridSpan w:val="2"/>
            <w:shd w:val="clear" w:color="auto" w:fill="auto"/>
            <w:noWrap w:val="1"/>
            <w:vAlign w:val="center"/>
          </w:tcPr>
          <w:p>
            <w:pPr>
              <w:pStyle w:val="表格文字"/>
              <w:jc w:val="center"/>
              <w:rPr>
                <w:rFonts w:ascii="宋体" w:eastAsia="宋体" w:hAnsi="宋体" w:hint="eastAsia"/>
                <w:b/>
                <w:bCs/>
              </w:rPr>
            </w:pPr>
            <w:r w:rsidRPr="00DD5DE7">
              <w:rPr>
                <w:rFonts w:ascii="宋体" w:eastAsia="宋体" w:hAnsi="宋体" w:hint="eastAsia"/>
                <w:b/>
                <w:bCs/>
              </w:rPr>
              <w:t xml:space="preserve">课程类别</w:t>
            </w:r>
          </w:p>
        </w:tc>
        <w:tc>
          <w:tcPr>
            <w:tcW w:w="2977" w:type="dxa"/>
            <w:shd w:val="clear" w:color="auto" w:fill="auto"/>
            <w:noWrap w:val="1"/>
            <w:vAlign w:val="center"/>
          </w:tcPr>
          <w:p>
            <w:pPr>
              <w:pStyle w:val="表格文字"/>
              <w:jc w:val="center"/>
              <w:rPr>
                <w:rFonts w:ascii="宋体" w:eastAsia="宋体" w:hAnsi="宋体" w:hint="eastAsia"/>
                <w:b/>
                <w:bCs/>
              </w:rPr>
            </w:pPr>
            <w:r w:rsidRPr="00DD5DE7">
              <w:rPr>
                <w:rFonts w:ascii="宋体" w:eastAsia="宋体" w:hAnsi="宋体" w:hint="eastAsia"/>
                <w:b/>
                <w:bCs/>
              </w:rPr>
              <w:t xml:space="preserve">课程名称</w:t>
            </w:r>
          </w:p>
        </w:tc>
        <w:tc>
          <w:tcPr>
            <w:tcW w:w="992" w:type="dxa"/>
            <w:shd w:val="clear" w:color="auto" w:fill="auto"/>
            <w:noWrap w:val="1"/>
            <w:vAlign w:val="center"/>
          </w:tcPr>
          <w:p>
            <w:pPr>
              <w:pStyle w:val="表格文字"/>
              <w:jc w:val="center"/>
              <w:rPr>
                <w:rFonts w:ascii="宋体" w:eastAsia="宋体" w:hAnsi="宋体" w:hint="eastAsia"/>
                <w:b/>
                <w:bCs/>
              </w:rPr>
            </w:pPr>
            <w:r w:rsidRPr="00DD5DE7">
              <w:rPr>
                <w:rFonts w:ascii="宋体" w:eastAsia="宋体" w:hAnsi="宋体" w:hint="eastAsia"/>
                <w:b/>
                <w:bCs/>
              </w:rPr>
              <w:t xml:space="preserve">学分</w:t>
            </w:r>
          </w:p>
        </w:tc>
        <w:tc>
          <w:tcPr>
            <w:tcW w:w="1701" w:type="dxa"/>
            <w:shd w:val="clear" w:color="auto" w:fill="auto"/>
            <w:noWrap w:val="1"/>
            <w:vAlign w:val="center"/>
          </w:tcPr>
          <w:p>
            <w:pPr>
              <w:pStyle w:val="表格文字"/>
              <w:jc w:val="center"/>
              <w:rPr>
                <w:rFonts w:ascii="宋体" w:eastAsia="宋体" w:hAnsi="宋体" w:hint="eastAsia"/>
                <w:b/>
                <w:bCs/>
              </w:rPr>
            </w:pPr>
            <w:r w:rsidRPr="00DD5DE7">
              <w:rPr>
                <w:rFonts w:ascii="宋体" w:eastAsia="宋体" w:hAnsi="宋体" w:hint="eastAsia"/>
                <w:b/>
                <w:bCs/>
              </w:rPr>
              <w:t xml:space="preserve">备注</w:t>
            </w:r>
          </w:p>
        </w:tc>
      </w:tr>
      <w:tr w:rsidTr="006C5D46">
        <w:trPr>
          <w:trHeight w:val="180"/>
          <w:jc w:val="center"/>
        </w:trPr>
        <w:tc>
          <w:tcPr>
            <w:tcW w:w="1271" w:type="dxa"/>
            <w:vMerge w:val="restart"/>
            <w:vAlign w:val="center"/>
          </w:tcPr>
          <w:p>
            <w:pPr>
              <w:pStyle w:val="表格文字"/>
              <w:jc w:val="center"/>
              <w:rPr>
                <w:rFonts w:ascii="宋体" w:eastAsia="宋体" w:hAnsi="宋体" w:hint="eastAsia"/>
              </w:rPr>
            </w:pPr>
            <w:r w:rsidRPr="00DD5DE7">
              <w:rPr>
                <w:rFonts w:ascii="宋体" w:eastAsia="宋体" w:hAnsi="宋体" w:hint="eastAsia"/>
              </w:rPr>
              <w:t xml:space="preserve">学位课</w:t>
            </w:r>
          </w:p>
        </w:tc>
        <w:tc>
          <w:tcPr>
            <w:tcW w:w="1559" w:type="dxa"/>
            <w:vMerge w:val="restart"/>
            <w:vAlign w:val="center"/>
          </w:tcPr>
          <w:p>
            <w:pPr>
              <w:pStyle w:val="表格文字"/>
              <w:jc w:val="center"/>
              <w:rPr>
                <w:rFonts w:ascii="宋体" w:eastAsia="宋体" w:hAnsi="宋体" w:hint="eastAsia"/>
              </w:rPr>
            </w:pPr>
            <w:r w:rsidRPr="00DD5DE7">
              <w:rPr>
                <w:rFonts w:ascii="宋体" w:eastAsia="宋体" w:hAnsi="宋体" w:hint="eastAsia"/>
              </w:rPr>
              <w:t xml:space="preserve">公共</w:t>
            </w:r>
            <w:r w:rsidRPr="00DD5DE7" w:rsidR="00EF3241">
              <w:rPr>
                <w:rFonts w:ascii="宋体" w:eastAsia="宋体" w:hAnsi="宋体" w:hint="eastAsia"/>
              </w:rPr>
              <w:t xml:space="preserve">学位课</w:t>
            </w:r>
          </w:p>
        </w:tc>
        <w:tc>
          <w:tcPr>
            <w:tcW w:w="2977" w:type="dxa"/>
            <w:shd w:val="clear" w:color="auto" w:fill="auto"/>
            <w:noWrap w:val="1"/>
            <w:vAlign w:val="center"/>
          </w:tcPr>
          <w:p>
            <w:pPr>
              <w:pStyle w:val="表格文字"/>
              <w:rPr>
                <w:rFonts w:ascii="宋体" w:eastAsia="宋体" w:hAnsi="宋体" w:hint="eastAsia"/>
              </w:rPr>
            </w:pPr>
            <w:r w:rsidRPr="00DD5DE7">
              <w:rPr>
                <w:rFonts w:ascii="宋体" w:eastAsia="宋体" w:hAnsi="宋体" w:hint="eastAsia"/>
              </w:rPr>
              <w:t xml:space="preserve">中国马克思主义与当代</w:t>
            </w:r>
          </w:p>
        </w:tc>
        <w:tc>
          <w:tcPr>
            <w:tcW w:w="992"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rPr>
              <w:t xml:space="preserve">2</w:t>
            </w:r>
          </w:p>
        </w:tc>
        <w:tc>
          <w:tcPr>
            <w:tcW w:w="1701" w:type="dxa"/>
            <w:vMerge w:val="restart"/>
            <w:vAlign w:val="center"/>
          </w:tcPr>
          <w:p>
            <w:pPr>
              <w:pStyle w:val="表格文字"/>
              <w:jc w:val="center"/>
              <w:rPr>
                <w:rFonts w:ascii="宋体" w:eastAsia="宋体" w:hAnsi="宋体" w:hint="eastAsia"/>
              </w:rPr>
            </w:pPr>
            <w:r w:rsidRPr="00DD5DE7">
              <w:rPr>
                <w:rFonts w:ascii="宋体" w:eastAsia="宋体" w:hAnsi="宋体" w:hint="eastAsia"/>
              </w:rPr>
              <w:t xml:space="preserve">公共学位课</w:t>
            </w:r>
            <w:r>
              <w:rPr>
                <w:rFonts w:ascii="宋体" w:eastAsia="宋体" w:hAnsi="宋体"/>
              </w:rPr>
              <w:br/>
            </w:r>
            <w:r w:rsidRPr="00DD5DE7">
              <w:rPr>
                <w:rFonts w:ascii="宋体" w:eastAsia="宋体" w:hAnsi="宋体" w:hint="eastAsia"/>
              </w:rPr>
              <w:t xml:space="preserve">合计</w:t>
            </w:r>
            <w:r w:rsidRPr="00DD5DE7" w:rsidR="00BC63BB">
              <w:rPr>
                <w:rFonts w:ascii="宋体" w:eastAsia="宋体" w:hAnsi="宋体" w:hint="eastAsia"/>
              </w:rPr>
              <w:t xml:space="preserve">5</w:t>
            </w:r>
            <w:r w:rsidRPr="00DD5DE7">
              <w:rPr>
                <w:rFonts w:ascii="宋体" w:eastAsia="宋体" w:hAnsi="宋体" w:hint="eastAsia"/>
              </w:rPr>
              <w:t xml:space="preserve">学分</w:t>
            </w:r>
          </w:p>
        </w:tc>
      </w:tr>
      <w:tr w:rsidTr="006C5D46">
        <w:trPr>
          <w:trHeight w:val="180"/>
          <w:jc w:val="center"/>
        </w:trPr>
        <w:tc>
          <w:tcPr>
            <w:tcW w:w="1271" w:type="dxa"/>
            <w:vMerge/>
            <w:vAlign w:val="center"/>
          </w:tcPr>
          <w:p>
            <w:pPr>
              <w:pStyle w:val="表格文字"/>
              <w:jc w:val="center"/>
              <w:rPr>
                <w:rFonts w:ascii="宋体" w:eastAsia="宋体" w:hAnsi="宋体" w:hint="eastAsia"/>
              </w:rPr>
            </w:pPr>
          </w:p>
        </w:tc>
        <w:tc>
          <w:tcPr>
            <w:tcW w:w="1559" w:type="dxa"/>
            <w:vMerge/>
            <w:vAlign w:val="center"/>
          </w:tcPr>
          <w:p>
            <w:pPr>
              <w:pStyle w:val="表格文字"/>
              <w:jc w:val="center"/>
              <w:rPr>
                <w:rFonts w:ascii="宋体" w:eastAsia="宋体" w:hAnsi="宋体" w:hint="eastAsia"/>
              </w:rPr>
            </w:pPr>
          </w:p>
        </w:tc>
        <w:tc>
          <w:tcPr>
            <w:tcW w:w="2977" w:type="dxa"/>
            <w:shd w:val="clear" w:color="auto" w:fill="auto"/>
            <w:noWrap w:val="1"/>
            <w:vAlign w:val="center"/>
          </w:tcPr>
          <w:p>
            <w:pPr>
              <w:pStyle w:val="表格文字"/>
              <w:rPr>
                <w:rFonts w:ascii="宋体" w:eastAsia="宋体" w:hAnsi="宋体" w:hint="eastAsia"/>
              </w:rPr>
            </w:pPr>
            <w:r w:rsidRPr="00DD5DE7">
              <w:rPr>
                <w:rFonts w:ascii="宋体" w:eastAsia="宋体" w:hAnsi="宋体" w:hint="eastAsia"/>
              </w:rPr>
              <w:t xml:space="preserve">博士学位英语（英语</w:t>
            </w:r>
            <w:r w:rsidRPr="00DD5DE7">
              <w:rPr>
                <w:rFonts w:ascii="宋体" w:eastAsia="宋体" w:hAnsi="宋体"/>
              </w:rPr>
              <w:t xml:space="preserve">B</w:t>
            </w:r>
            <w:r w:rsidRPr="00DD5DE7">
              <w:rPr>
                <w:rFonts w:ascii="宋体" w:eastAsia="宋体" w:hAnsi="宋体" w:hint="eastAsia"/>
              </w:rPr>
              <w:t xml:space="preserve">）</w:t>
            </w:r>
          </w:p>
        </w:tc>
        <w:tc>
          <w:tcPr>
            <w:tcW w:w="992"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hint="eastAsia"/>
              </w:rPr>
              <w:t xml:space="preserve">2</w:t>
            </w:r>
          </w:p>
        </w:tc>
        <w:tc>
          <w:tcPr>
            <w:tcW w:w="1701" w:type="dxa"/>
            <w:vMerge/>
            <w:vAlign w:val="center"/>
          </w:tcPr>
          <w:p>
            <w:pPr>
              <w:pStyle w:val="表格文字"/>
              <w:jc w:val="center"/>
              <w:rPr>
                <w:rFonts w:ascii="宋体" w:eastAsia="宋体" w:hAnsi="宋体" w:hint="eastAsia"/>
              </w:rPr>
            </w:pPr>
          </w:p>
        </w:tc>
      </w:tr>
      <w:tr w:rsidTr="006C5D46">
        <w:trPr>
          <w:trHeight w:val="180"/>
          <w:jc w:val="center"/>
        </w:trPr>
        <w:tc>
          <w:tcPr>
            <w:tcW w:w="1271" w:type="dxa"/>
            <w:vMerge/>
            <w:vAlign w:val="center"/>
          </w:tcPr>
          <w:p>
            <w:pPr>
              <w:pStyle w:val="表格文字"/>
              <w:jc w:val="center"/>
              <w:rPr>
                <w:rFonts w:ascii="宋体" w:eastAsia="宋体" w:hAnsi="宋体" w:hint="eastAsia"/>
              </w:rPr>
            </w:pPr>
          </w:p>
        </w:tc>
        <w:tc>
          <w:tcPr>
            <w:tcW w:w="1559" w:type="dxa"/>
            <w:vMerge/>
            <w:vAlign w:val="center"/>
          </w:tcPr>
          <w:p>
            <w:pPr>
              <w:pStyle w:val="表格文字"/>
              <w:jc w:val="center"/>
              <w:rPr>
                <w:rFonts w:ascii="宋体" w:eastAsia="宋体" w:hAnsi="宋体" w:hint="eastAsia"/>
              </w:rPr>
            </w:pPr>
          </w:p>
        </w:tc>
        <w:tc>
          <w:tcPr>
            <w:tcW w:w="2977" w:type="dxa"/>
            <w:shd w:val="clear" w:color="auto" w:fill="auto"/>
            <w:noWrap w:val="1"/>
            <w:vAlign w:val="center"/>
          </w:tcPr>
          <w:p>
            <w:pPr>
              <w:pStyle w:val="表格文字"/>
              <w:rPr>
                <w:rFonts w:ascii="宋体" w:eastAsia="宋体" w:hAnsi="宋体" w:hint="eastAsia"/>
              </w:rPr>
            </w:pPr>
            <w:r w:rsidRPr="00DD5DE7">
              <w:rPr>
                <w:rFonts w:ascii="宋体" w:eastAsia="宋体" w:hAnsi="宋体" w:hint="eastAsia"/>
              </w:rPr>
              <w:t xml:space="preserve">学术道德与学术写作规范</w:t>
            </w:r>
          </w:p>
        </w:tc>
        <w:tc>
          <w:tcPr>
            <w:tcW w:w="992"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rPr>
              <w:t xml:space="preserve">1</w:t>
            </w:r>
          </w:p>
        </w:tc>
        <w:tc>
          <w:tcPr>
            <w:tcW w:w="1701" w:type="dxa"/>
            <w:vMerge/>
            <w:vAlign w:val="center"/>
          </w:tcPr>
          <w:p>
            <w:pPr>
              <w:pStyle w:val="表格文字"/>
              <w:jc w:val="center"/>
              <w:rPr>
                <w:rFonts w:ascii="宋体" w:eastAsia="宋体" w:hAnsi="宋体" w:hint="eastAsia"/>
              </w:rPr>
            </w:pPr>
          </w:p>
        </w:tc>
      </w:tr>
      <w:tr w:rsidTr="006C5D46">
        <w:trPr>
          <w:trHeight w:val="50"/>
          <w:jc w:val="center"/>
        </w:trPr>
        <w:tc>
          <w:tcPr>
            <w:tcW w:w="1271" w:type="dxa"/>
            <w:vMerge/>
            <w:shd w:val="clear" w:color="auto" w:fill="auto"/>
            <w:noWrap w:val="1"/>
            <w:vAlign w:val="center"/>
          </w:tcPr>
          <w:p>
            <w:pPr>
              <w:pStyle w:val="表格文字"/>
              <w:jc w:val="center"/>
              <w:rPr>
                <w:rFonts w:ascii="宋体" w:eastAsia="宋体" w:hAnsi="宋体" w:hint="eastAsia"/>
              </w:rPr>
            </w:pPr>
          </w:p>
        </w:tc>
        <w:tc>
          <w:tcPr>
            <w:tcW w:w="1559" w:type="dxa"/>
            <w:shd w:val="clear" w:color="auto" w:fill="auto"/>
            <w:vAlign w:val="center"/>
          </w:tcPr>
          <w:p>
            <w:pPr>
              <w:pStyle w:val="表格文字"/>
              <w:jc w:val="center"/>
              <w:rPr>
                <w:rFonts w:ascii="宋体" w:eastAsia="宋体" w:hAnsi="宋体" w:hint="eastAsia"/>
              </w:rPr>
            </w:pPr>
            <w:r w:rsidRPr="00DD5DE7">
              <w:rPr>
                <w:rFonts w:ascii="宋体" w:eastAsia="宋体" w:hAnsi="宋体" w:hint="eastAsia"/>
              </w:rPr>
              <w:t xml:space="preserve">专业</w:t>
            </w:r>
            <w:r w:rsidRPr="00DD5DE7" w:rsidR="00EF3241">
              <w:rPr>
                <w:rFonts w:ascii="宋体" w:eastAsia="宋体" w:hAnsi="宋体" w:hint="eastAsia"/>
              </w:rPr>
              <w:t xml:space="preserve">学位课</w:t>
            </w:r>
          </w:p>
        </w:tc>
        <w:tc>
          <w:tcPr>
            <w:tcW w:w="2977" w:type="dxa"/>
            <w:shd w:val="clear" w:color="auto" w:fill="auto"/>
            <w:noWrap w:val="1"/>
            <w:vAlign w:val="center"/>
          </w:tcPr>
          <w:p>
            <w:pPr>
              <w:pStyle w:val="表格文字"/>
              <w:rPr>
                <w:rFonts w:ascii="宋体" w:eastAsia="宋体" w:hAnsi="宋体" w:hint="eastAsia"/>
              </w:rPr>
            </w:pPr>
          </w:p>
        </w:tc>
        <w:tc>
          <w:tcPr>
            <w:tcW w:w="992"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hint="eastAsia"/>
              </w:rPr>
              <w:t xml:space="preserve">≥4</w:t>
            </w:r>
          </w:p>
        </w:tc>
        <w:tc>
          <w:tcPr>
            <w:tcW w:w="1701" w:type="dxa"/>
            <w:shd w:val="clear" w:color="auto" w:fill="auto"/>
            <w:noWrap w:val="1"/>
            <w:vAlign w:val="center"/>
          </w:tcPr>
          <w:p>
            <w:pPr>
              <w:pStyle w:val="表格文字"/>
              <w:jc w:val="center"/>
              <w:rPr>
                <w:rFonts w:ascii="宋体" w:eastAsia="宋体" w:hAnsi="宋体" w:hint="eastAsia"/>
              </w:rPr>
            </w:pPr>
          </w:p>
        </w:tc>
      </w:tr>
      <w:tr w:rsidTr="006C5D46">
        <w:trPr>
          <w:trHeight w:val="48"/>
          <w:jc w:val="center"/>
        </w:trPr>
        <w:tc>
          <w:tcPr>
            <w:tcW w:w="1271" w:type="dxa"/>
            <w:vMerge w:val="restart"/>
            <w:shd w:val="clear" w:color="auto" w:fill="auto"/>
            <w:noWrap w:val="1"/>
            <w:vAlign w:val="center"/>
          </w:tcPr>
          <w:p>
            <w:pPr>
              <w:pStyle w:val="表格文字"/>
              <w:jc w:val="center"/>
              <w:rPr>
                <w:rFonts w:ascii="宋体" w:eastAsia="宋体" w:hAnsi="宋体" w:hint="eastAsia"/>
              </w:rPr>
            </w:pPr>
            <w:r w:rsidRPr="00DD5DE7">
              <w:rPr>
                <w:rFonts w:ascii="宋体" w:eastAsia="宋体" w:hAnsi="宋体" w:hint="eastAsia"/>
              </w:rPr>
              <w:t xml:space="preserve">非学位课</w:t>
            </w:r>
          </w:p>
        </w:tc>
        <w:tc>
          <w:tcPr>
            <w:tcW w:w="1559" w:type="dxa"/>
            <w:shd w:val="clear" w:color="auto" w:fill="auto"/>
            <w:vAlign w:val="center"/>
          </w:tcPr>
          <w:p>
            <w:pPr>
              <w:pStyle w:val="表格文字"/>
              <w:jc w:val="center"/>
              <w:rPr>
                <w:rFonts w:ascii="宋体" w:eastAsia="宋体" w:hAnsi="宋体" w:hint="eastAsia"/>
              </w:rPr>
            </w:pPr>
            <w:r w:rsidRPr="00DD5DE7">
              <w:rPr>
                <w:rFonts w:ascii="宋体" w:eastAsia="宋体" w:hAnsi="宋体" w:hint="eastAsia"/>
              </w:rPr>
              <w:t xml:space="preserve">公共</w:t>
            </w:r>
            <w:r w:rsidRPr="00DD5DE7" w:rsidR="00EF3241">
              <w:rPr>
                <w:rFonts w:ascii="宋体" w:eastAsia="宋体" w:hAnsi="宋体"/>
              </w:rPr>
              <w:t xml:space="preserve">必修</w:t>
            </w:r>
            <w:r w:rsidRPr="00DD5DE7" w:rsidR="00EF3241">
              <w:rPr>
                <w:rFonts w:ascii="宋体" w:eastAsia="宋体" w:hAnsi="宋体" w:hint="eastAsia"/>
              </w:rPr>
              <w:t xml:space="preserve">课</w:t>
            </w:r>
          </w:p>
        </w:tc>
        <w:tc>
          <w:tcPr>
            <w:tcW w:w="2977" w:type="dxa"/>
            <w:shd w:val="clear" w:color="auto" w:fill="auto"/>
            <w:noWrap w:val="1"/>
            <w:vAlign w:val="center"/>
          </w:tcPr>
          <w:p>
            <w:pPr>
              <w:pStyle w:val="表格文字"/>
              <w:rPr>
                <w:rFonts w:ascii="宋体" w:eastAsia="宋体" w:hAnsi="宋体" w:hint="eastAsia"/>
              </w:rPr>
            </w:pPr>
            <w:r w:rsidRPr="00DD5DE7">
              <w:rPr>
                <w:rFonts w:ascii="宋体" w:eastAsia="宋体" w:hAnsi="宋体"/>
              </w:rPr>
              <w:t xml:space="preserve">工程伦理</w:t>
            </w:r>
          </w:p>
        </w:tc>
        <w:tc>
          <w:tcPr>
            <w:tcW w:w="992"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hint="eastAsia"/>
              </w:rPr>
              <w:t xml:space="preserve">1</w:t>
            </w:r>
          </w:p>
        </w:tc>
        <w:tc>
          <w:tcPr>
            <w:tcW w:w="1701" w:type="dxa"/>
            <w:vMerge w:val="restart"/>
            <w:shd w:val="clear" w:color="auto" w:fill="auto"/>
            <w:noWrap w:val="1"/>
            <w:vAlign w:val="center"/>
          </w:tcPr>
          <w:p>
            <w:pPr>
              <w:pStyle w:val="表格文字"/>
              <w:jc w:val="center"/>
              <w:rPr>
                <w:rFonts w:ascii="宋体" w:eastAsia="宋体" w:hAnsi="宋体" w:hint="eastAsia"/>
              </w:rPr>
            </w:pPr>
          </w:p>
        </w:tc>
      </w:tr>
      <w:tr w:rsidTr="006C5D46">
        <w:trPr>
          <w:trHeight w:val="48"/>
          <w:jc w:val="center"/>
        </w:trPr>
        <w:tc>
          <w:tcPr>
            <w:tcW w:w="1271" w:type="dxa"/>
            <w:vMerge/>
            <w:shd w:val="clear" w:color="auto" w:fill="auto"/>
            <w:noWrap w:val="1"/>
            <w:vAlign w:val="center"/>
          </w:tcPr>
          <w:p>
            <w:pPr>
              <w:pStyle w:val="表格文字"/>
              <w:jc w:val="center"/>
              <w:rPr>
                <w:rFonts w:ascii="宋体" w:eastAsia="宋体" w:hAnsi="宋体" w:hint="eastAsia"/>
              </w:rPr>
            </w:pPr>
          </w:p>
        </w:tc>
        <w:tc>
          <w:tcPr>
            <w:tcW w:w="1559" w:type="dxa"/>
            <w:shd w:val="clear" w:color="auto" w:fill="auto"/>
            <w:vAlign w:val="center"/>
          </w:tcPr>
          <w:p>
            <w:pPr>
              <w:pStyle w:val="表格文字"/>
              <w:jc w:val="center"/>
              <w:rPr>
                <w:rFonts w:ascii="宋体" w:eastAsia="宋体" w:hAnsi="宋体" w:hint="eastAsia"/>
              </w:rPr>
            </w:pPr>
            <w:r w:rsidRPr="00DD5DE7">
              <w:rPr>
                <w:rFonts w:ascii="宋体" w:eastAsia="宋体" w:hAnsi="宋体" w:hint="eastAsia"/>
              </w:rPr>
              <w:t xml:space="preserve">公共</w:t>
            </w:r>
            <w:r w:rsidRPr="00DD5DE7" w:rsidR="005D128D">
              <w:rPr>
                <w:rFonts w:ascii="宋体" w:eastAsia="宋体" w:hAnsi="宋体" w:hint="eastAsia"/>
              </w:rPr>
              <w:t xml:space="preserve">选修</w:t>
            </w:r>
            <w:r w:rsidRPr="00DD5DE7" w:rsidR="00EF3241">
              <w:rPr>
                <w:rFonts w:ascii="宋体" w:eastAsia="宋体" w:hAnsi="宋体" w:hint="eastAsia"/>
              </w:rPr>
              <w:t xml:space="preserve">课</w:t>
            </w:r>
          </w:p>
        </w:tc>
        <w:tc>
          <w:tcPr>
            <w:tcW w:w="2977" w:type="dxa"/>
            <w:shd w:val="clear" w:color="auto" w:fill="auto"/>
            <w:noWrap w:val="1"/>
            <w:vAlign w:val="center"/>
          </w:tcPr>
          <w:p>
            <w:pPr>
              <w:pStyle w:val="表格文字"/>
              <w:rPr>
                <w:rFonts w:ascii="宋体" w:eastAsia="宋体" w:hAnsi="宋体" w:hint="eastAsia"/>
              </w:rPr>
            </w:pPr>
          </w:p>
        </w:tc>
        <w:tc>
          <w:tcPr>
            <w:tcW w:w="992"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hint="eastAsia"/>
              </w:rPr>
              <w:t xml:space="preserve">/</w:t>
            </w:r>
          </w:p>
        </w:tc>
        <w:tc>
          <w:tcPr>
            <w:tcW w:w="1701" w:type="dxa"/>
            <w:vMerge/>
            <w:shd w:val="clear" w:color="auto" w:fill="auto"/>
            <w:noWrap w:val="1"/>
            <w:vAlign w:val="center"/>
          </w:tcPr>
          <w:p>
            <w:pPr>
              <w:pStyle w:val="表格文字"/>
              <w:jc w:val="center"/>
              <w:rPr>
                <w:rFonts w:ascii="宋体" w:eastAsia="宋体" w:hAnsi="宋体" w:hint="eastAsia"/>
              </w:rPr>
            </w:pPr>
          </w:p>
        </w:tc>
      </w:tr>
      <w:tr w:rsidTr="006C5D46">
        <w:trPr>
          <w:trHeight w:val="48"/>
          <w:jc w:val="center"/>
        </w:trPr>
        <w:tc>
          <w:tcPr>
            <w:tcW w:w="1271" w:type="dxa"/>
            <w:vMerge/>
            <w:shd w:val="clear" w:color="auto" w:fill="auto"/>
            <w:noWrap w:val="1"/>
            <w:vAlign w:val="center"/>
          </w:tcPr>
          <w:p>
            <w:pPr>
              <w:pStyle w:val="表格文字"/>
              <w:rPr>
                <w:rFonts w:ascii="宋体" w:eastAsia="宋体" w:hAnsi="宋体" w:hint="eastAsia"/>
              </w:rPr>
            </w:pPr>
          </w:p>
        </w:tc>
        <w:tc>
          <w:tcPr>
            <w:tcW w:w="1559" w:type="dxa"/>
            <w:shd w:val="clear" w:color="auto" w:fill="auto"/>
            <w:vAlign w:val="center"/>
          </w:tcPr>
          <w:p>
            <w:pPr>
              <w:pStyle w:val="表格文字"/>
              <w:jc w:val="center"/>
              <w:rPr>
                <w:rFonts w:ascii="宋体" w:eastAsia="宋体" w:hAnsi="宋体" w:hint="eastAsia"/>
              </w:rPr>
            </w:pPr>
            <w:r w:rsidRPr="00DD5DE7">
              <w:rPr>
                <w:rFonts w:ascii="宋体" w:eastAsia="宋体" w:hAnsi="宋体" w:hint="eastAsia"/>
              </w:rPr>
              <w:t xml:space="preserve">专业</w:t>
            </w:r>
            <w:r w:rsidRPr="00DD5DE7" w:rsidR="005D128D">
              <w:rPr>
                <w:rFonts w:ascii="宋体" w:eastAsia="宋体" w:hAnsi="宋体" w:hint="eastAsia"/>
              </w:rPr>
              <w:t xml:space="preserve">选修</w:t>
            </w:r>
            <w:r w:rsidRPr="00DD5DE7" w:rsidR="00EF3241">
              <w:rPr>
                <w:rFonts w:ascii="宋体" w:eastAsia="宋体" w:hAnsi="宋体" w:hint="eastAsia"/>
              </w:rPr>
              <w:t xml:space="preserve">课</w:t>
            </w:r>
          </w:p>
        </w:tc>
        <w:tc>
          <w:tcPr>
            <w:tcW w:w="2977" w:type="dxa"/>
            <w:shd w:val="clear" w:color="auto" w:fill="auto"/>
            <w:noWrap w:val="1"/>
            <w:vAlign w:val="center"/>
          </w:tcPr>
          <w:p>
            <w:pPr>
              <w:pStyle w:val="表格文字"/>
              <w:rPr>
                <w:rFonts w:ascii="宋体" w:eastAsia="宋体" w:hAnsi="宋体" w:hint="eastAsia"/>
              </w:rPr>
            </w:pPr>
          </w:p>
        </w:tc>
        <w:tc>
          <w:tcPr>
            <w:tcW w:w="992"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hint="eastAsia"/>
              </w:rPr>
              <w:t xml:space="preserve">/</w:t>
            </w:r>
          </w:p>
        </w:tc>
        <w:tc>
          <w:tcPr>
            <w:tcW w:w="1701" w:type="dxa"/>
            <w:vMerge/>
            <w:shd w:val="clear" w:color="auto" w:fill="auto"/>
            <w:noWrap w:val="1"/>
            <w:vAlign w:val="center"/>
          </w:tcPr>
          <w:p>
            <w:pPr>
              <w:pStyle w:val="表格文字"/>
              <w:rPr>
                <w:rFonts w:ascii="宋体" w:eastAsia="宋体" w:hAnsi="宋体" w:hint="eastAsia"/>
              </w:rPr>
            </w:pPr>
          </w:p>
        </w:tc>
      </w:tr>
    </w:tbl>
    <w:p>
      <w:pPr>
        <w:pStyle w:val="表格备注"/>
        <w:rPr>
          <w:rFonts w:ascii="宋体" w:eastAsia="宋体" w:hAnsi="宋体" w:hint="eastAsia"/>
        </w:rPr>
      </w:pPr>
      <w:r w:rsidRPr="00DD5DE7">
        <w:rPr>
          <w:rFonts w:ascii="宋体" w:eastAsia="宋体" w:hAnsi="宋体" w:hint="eastAsia"/>
        </w:rPr>
        <w:t xml:space="preserve">注：具体课程参考每学期国科大课程开设表，相关课程体系遵照学校课程设置方案执行。</w:t>
      </w:r>
    </w:p>
    <w:p>
      <w:pPr>
        <w:pStyle w:val="表格备注"/>
        <w:rPr>
          <w:rFonts w:ascii="宋体" w:eastAsia="宋体" w:hAnsi="宋体" w:hint="eastAsia"/>
        </w:rPr>
      </w:pPr>
    </w:p>
    <w:p>
      <w:pPr>
        <w:ind w:firstLine="560"/>
        <w:rPr>
          <w:rFonts w:ascii="宋体" w:eastAsia="宋体" w:hAnsi="宋体" w:hint="eastAsia"/>
        </w:rPr>
      </w:pPr>
      <w:r w:rsidRPr="00DD5DE7">
        <w:rPr>
          <w:rFonts w:ascii="宋体" w:eastAsia="宋体" w:hAnsi="宋体" w:hint="eastAsia"/>
        </w:rPr>
        <w:t xml:space="preserve">硕博生、直博生在申请博士学位前，</w:t>
      </w:r>
      <w:r w:rsidRPr="00DD5DE7" w:rsidR="001E7EF6">
        <w:rPr>
          <w:rFonts w:ascii="宋体" w:eastAsia="宋体" w:hAnsi="宋体" w:hint="eastAsia"/>
        </w:rPr>
        <w:t xml:space="preserve">须完成不少于32学分的课程学习</w:t>
      </w:r>
      <w:r w:rsidRPr="00DD5DE7">
        <w:rPr>
          <w:rFonts w:ascii="宋体" w:eastAsia="宋体" w:hAnsi="宋体" w:hint="eastAsia"/>
        </w:rPr>
        <w:t xml:space="preserve">。其中学位课学分应不低于27学分，包括公共学位课11学分（政治理论课程、外国语课程</w:t>
      </w:r>
      <w:r w:rsidRPr="00DD5DE7" w:rsidR="00DE3AE4">
        <w:rPr>
          <w:rFonts w:ascii="宋体" w:eastAsia="宋体" w:hAnsi="宋体" w:hint="eastAsia"/>
        </w:rPr>
        <w:t xml:space="preserve">和</w:t>
      </w:r>
      <w:r w:rsidRPr="00DD5DE7">
        <w:rPr>
          <w:rFonts w:ascii="宋体" w:eastAsia="宋体" w:hAnsi="宋体" w:hint="eastAsia"/>
        </w:rPr>
        <w:t xml:space="preserve">学术道德与学术写作规范课程）；专业学位课不低于16学分，其中应至少包含所修读专业学位类别/领域的2门核心课和2门专业课；公共必修非学位课1学分</w:t>
      </w:r>
      <w:r w:rsidRPr="00DD5DE7" w:rsidR="00DE3AE4">
        <w:rPr>
          <w:rFonts w:ascii="宋体" w:eastAsia="宋体" w:hAnsi="宋体" w:hint="eastAsia"/>
        </w:rPr>
        <w:t xml:space="preserve">（工程伦理）</w:t>
      </w:r>
      <w:r w:rsidRPr="00DD5DE7">
        <w:rPr>
          <w:rFonts w:ascii="宋体" w:eastAsia="宋体" w:hAnsi="宋体" w:hint="eastAsia"/>
        </w:rPr>
        <w:t xml:space="preserve">；公共选修课应不低于2学分。</w:t>
      </w:r>
      <w:bookmarkStart w:id="11" w:name="_Hlk197683179"/>
      <w:r w:rsidRPr="00DD5DE7">
        <w:rPr>
          <w:rFonts w:ascii="宋体" w:eastAsia="宋体" w:hAnsi="宋体" w:hint="eastAsia"/>
        </w:rPr>
        <w:t xml:space="preserve">硕博生、直博生课程体系见表</w:t>
      </w:r>
      <w:r w:rsidRPr="00DD5DE7" w:rsidR="00E83359">
        <w:rPr>
          <w:rFonts w:ascii="宋体" w:eastAsia="宋体" w:hAnsi="宋体" w:hint="eastAsia"/>
        </w:rPr>
        <w:t xml:space="preserve">3</w:t>
      </w:r>
      <w:r w:rsidRPr="00DD5DE7">
        <w:rPr>
          <w:rFonts w:ascii="宋体" w:eastAsia="宋体" w:hAnsi="宋体" w:hint="eastAsia"/>
        </w:rPr>
        <w:t xml:space="preserve">。</w:t>
      </w:r>
      <w:bookmarkEnd w:id="11"/>
    </w:p>
    <w:p>
      <w:pPr>
        <w:pStyle w:val="表格标题"/>
        <w:rPr>
          <w:rFonts w:ascii="宋体" w:eastAsia="宋体" w:hAnsi="宋体" w:hint="eastAsia"/>
        </w:rPr>
      </w:pPr>
      <w:r w:rsidRPr="00DD5DE7">
        <w:rPr>
          <w:rFonts w:ascii="宋体" w:eastAsia="宋体" w:hAnsi="宋体" w:hint="eastAsia"/>
          <w:lang w:bidi="zh-CN"/>
        </w:rPr>
        <w:t xml:space="preserve">表</w:t>
      </w:r>
      <w:r w:rsidRPr="00DD5DE7" w:rsidR="00E83359">
        <w:rPr>
          <w:rFonts w:ascii="宋体" w:eastAsia="宋体" w:hAnsi="宋体" w:hint="eastAsia"/>
          <w:lang w:bidi="zh-CN"/>
        </w:rPr>
        <w:t xml:space="preserve">3</w:t>
      </w:r>
      <w:r w:rsidRPr="00DD5DE7" w:rsidR="00E83359">
        <w:rPr>
          <w:rFonts w:ascii="宋体" w:eastAsia="宋体" w:hAnsi="宋体"/>
          <w:lang w:bidi="zh-CN"/>
        </w:rPr>
        <w:t xml:space="preserve"> </w:t>
      </w:r>
      <w:r w:rsidRPr="00DD5DE7">
        <w:rPr>
          <w:rFonts w:ascii="宋体" w:eastAsia="宋体" w:hAnsi="宋体" w:hint="eastAsia"/>
          <w:lang w:bidi="zh-CN"/>
        </w:rPr>
        <w:t xml:space="preserve">硕博生、直博生课程体系</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992"/>
        <w:gridCol w:w="3544"/>
        <w:gridCol w:w="709"/>
        <w:gridCol w:w="1780"/>
      </w:tblGrid>
      <w:tr>
        <w:trPr>
          <w:trHeight w:val="180"/>
          <w:jc w:val="center"/>
        </w:trPr>
        <w:tc>
          <w:tcPr>
            <w:tcW w:w="2263" w:type="dxa"/>
            <w:gridSpan w:val="2"/>
            <w:shd w:val="clear" w:color="auto" w:fill="auto"/>
            <w:noWrap w:val="1"/>
            <w:vAlign w:val="center"/>
          </w:tcPr>
          <w:p>
            <w:pPr>
              <w:pStyle w:val="表格文字"/>
              <w:jc w:val="center"/>
              <w:rPr>
                <w:rFonts w:ascii="宋体" w:eastAsia="宋体" w:hAnsi="宋体" w:hint="eastAsia"/>
                <w:b/>
                <w:bCs/>
              </w:rPr>
            </w:pPr>
            <w:r w:rsidRPr="00DD5DE7">
              <w:rPr>
                <w:rFonts w:ascii="宋体" w:eastAsia="宋体" w:hAnsi="宋体" w:hint="eastAsia"/>
                <w:b/>
                <w:bCs/>
              </w:rPr>
              <w:t xml:space="preserve">课程类别</w:t>
            </w:r>
          </w:p>
        </w:tc>
        <w:tc>
          <w:tcPr>
            <w:tcW w:w="3544" w:type="dxa"/>
            <w:shd w:val="clear" w:color="auto" w:fill="auto"/>
            <w:noWrap w:val="1"/>
            <w:vAlign w:val="center"/>
          </w:tcPr>
          <w:p>
            <w:pPr>
              <w:pStyle w:val="表格文字"/>
              <w:jc w:val="center"/>
              <w:rPr>
                <w:rFonts w:ascii="宋体" w:eastAsia="宋体" w:hAnsi="宋体" w:hint="eastAsia"/>
                <w:b/>
                <w:bCs/>
              </w:rPr>
            </w:pPr>
            <w:r w:rsidRPr="00DD5DE7">
              <w:rPr>
                <w:rFonts w:ascii="宋体" w:eastAsia="宋体" w:hAnsi="宋体" w:hint="eastAsia"/>
                <w:b/>
                <w:bCs/>
              </w:rPr>
              <w:t xml:space="preserve">课程名称</w:t>
            </w:r>
          </w:p>
        </w:tc>
        <w:tc>
          <w:tcPr>
            <w:tcW w:w="709" w:type="dxa"/>
            <w:shd w:val="clear" w:color="auto" w:fill="auto"/>
            <w:noWrap w:val="1"/>
            <w:vAlign w:val="center"/>
          </w:tcPr>
          <w:p>
            <w:pPr>
              <w:pStyle w:val="表格文字"/>
              <w:jc w:val="center"/>
              <w:rPr>
                <w:rFonts w:ascii="宋体" w:eastAsia="宋体" w:hAnsi="宋体" w:hint="eastAsia"/>
                <w:b/>
                <w:bCs/>
              </w:rPr>
            </w:pPr>
            <w:r w:rsidRPr="00DD5DE7">
              <w:rPr>
                <w:rFonts w:ascii="宋体" w:eastAsia="宋体" w:hAnsi="宋体" w:hint="eastAsia"/>
                <w:b/>
                <w:bCs/>
              </w:rPr>
              <w:t xml:space="preserve">学分</w:t>
            </w:r>
          </w:p>
        </w:tc>
        <w:tc>
          <w:tcPr>
            <w:tcW w:w="1780" w:type="dxa"/>
            <w:shd w:val="clear" w:color="auto" w:fill="auto"/>
            <w:noWrap w:val="1"/>
            <w:vAlign w:val="center"/>
          </w:tcPr>
          <w:p>
            <w:pPr>
              <w:pStyle w:val="表格文字"/>
              <w:jc w:val="center"/>
              <w:rPr>
                <w:rFonts w:ascii="宋体" w:eastAsia="宋体" w:hAnsi="宋体" w:hint="eastAsia"/>
                <w:b/>
                <w:bCs/>
              </w:rPr>
            </w:pPr>
            <w:r w:rsidRPr="00DD5DE7">
              <w:rPr>
                <w:rFonts w:ascii="宋体" w:eastAsia="宋体" w:hAnsi="宋体" w:hint="eastAsia"/>
                <w:b/>
                <w:bCs/>
              </w:rPr>
              <w:t xml:space="preserve">备注</w:t>
            </w:r>
          </w:p>
        </w:tc>
      </w:tr>
      <w:tr>
        <w:trPr>
          <w:trHeight w:val="180"/>
          <w:jc w:val="center"/>
        </w:trPr>
        <w:tc>
          <w:tcPr>
            <w:tcW w:w="1271" w:type="dxa"/>
            <w:vMerge w:val="restart"/>
            <w:vAlign w:val="center"/>
          </w:tcPr>
          <w:p>
            <w:pPr>
              <w:pStyle w:val="表格文字"/>
              <w:jc w:val="center"/>
              <w:rPr>
                <w:rFonts w:ascii="宋体" w:eastAsia="宋体" w:hAnsi="宋体" w:hint="eastAsia"/>
              </w:rPr>
            </w:pPr>
            <w:r w:rsidRPr="00DD5DE7">
              <w:rPr>
                <w:rFonts w:ascii="宋体" w:eastAsia="宋体" w:hAnsi="宋体" w:hint="eastAsia"/>
              </w:rPr>
              <w:t xml:space="preserve">学位课</w:t>
            </w:r>
          </w:p>
        </w:tc>
        <w:tc>
          <w:tcPr>
            <w:tcW w:w="992" w:type="dxa"/>
            <w:vMerge w:val="restart"/>
            <w:vAlign w:val="center"/>
          </w:tcPr>
          <w:p>
            <w:pPr>
              <w:pStyle w:val="表格文字"/>
              <w:jc w:val="center"/>
              <w:rPr>
                <w:rFonts w:ascii="宋体" w:eastAsia="宋体" w:hAnsi="宋体" w:hint="eastAsia"/>
              </w:rPr>
            </w:pPr>
            <w:r w:rsidRPr="00DD5DE7">
              <w:rPr>
                <w:rFonts w:ascii="宋体" w:eastAsia="宋体" w:hAnsi="宋体" w:hint="eastAsia"/>
              </w:rPr>
              <w:t xml:space="preserve">公共</w:t>
            </w:r>
            <w:r>
              <w:rPr>
                <w:rFonts w:ascii="宋体" w:eastAsia="宋体" w:hAnsi="宋体"/>
              </w:rPr>
              <w:br/>
            </w:r>
            <w:r w:rsidRPr="00DD5DE7">
              <w:rPr>
                <w:rFonts w:ascii="宋体" w:eastAsia="宋体" w:hAnsi="宋体" w:hint="eastAsia"/>
              </w:rPr>
              <w:t xml:space="preserve">学位课</w:t>
            </w:r>
          </w:p>
        </w:tc>
        <w:tc>
          <w:tcPr>
            <w:tcW w:w="3544" w:type="dxa"/>
            <w:shd w:val="clear" w:color="auto" w:fill="auto"/>
            <w:noWrap w:val="1"/>
            <w:vAlign w:val="center"/>
          </w:tcPr>
          <w:p>
            <w:pPr>
              <w:pStyle w:val="表格文字"/>
              <w:rPr>
                <w:rFonts w:ascii="宋体" w:eastAsia="宋体" w:hAnsi="宋体" w:hint="eastAsia"/>
              </w:rPr>
            </w:pPr>
            <w:r w:rsidRPr="00DD5DE7">
              <w:rPr>
                <w:rFonts w:ascii="宋体" w:eastAsia="宋体" w:hAnsi="宋体" w:hint="eastAsia"/>
              </w:rPr>
              <w:t xml:space="preserve">新时代中国特色社会主义理论与实践</w:t>
            </w:r>
          </w:p>
        </w:tc>
        <w:tc>
          <w:tcPr>
            <w:tcW w:w="709"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hint="eastAsia"/>
              </w:rPr>
              <w:t xml:space="preserve">2</w:t>
            </w:r>
          </w:p>
        </w:tc>
        <w:tc>
          <w:tcPr>
            <w:tcW w:w="1780" w:type="dxa"/>
            <w:vMerge w:val="restart"/>
            <w:vAlign w:val="center"/>
          </w:tcPr>
          <w:p>
            <w:pPr>
              <w:pStyle w:val="表格文字"/>
              <w:jc w:val="center"/>
              <w:rPr>
                <w:rFonts w:ascii="宋体" w:eastAsia="宋体" w:hAnsi="宋体" w:hint="eastAsia"/>
              </w:rPr>
            </w:pPr>
            <w:r w:rsidRPr="00DD5DE7">
              <w:rPr>
                <w:rFonts w:ascii="宋体" w:eastAsia="宋体" w:hAnsi="宋体" w:hint="eastAsia"/>
              </w:rPr>
              <w:t xml:space="preserve">公共学位课</w:t>
            </w:r>
            <w:r>
              <w:rPr>
                <w:rFonts w:ascii="宋体" w:eastAsia="宋体" w:hAnsi="宋体"/>
              </w:rPr>
              <w:br/>
            </w:r>
            <w:r w:rsidRPr="00DD5DE7">
              <w:rPr>
                <w:rFonts w:ascii="宋体" w:eastAsia="宋体" w:hAnsi="宋体" w:hint="eastAsia"/>
              </w:rPr>
              <w:t xml:space="preserve">合计</w:t>
            </w:r>
            <w:r w:rsidRPr="00DD5DE7" w:rsidR="00DE3AE4">
              <w:rPr>
                <w:rFonts w:ascii="宋体" w:eastAsia="宋体" w:hAnsi="宋体"/>
              </w:rPr>
              <w:t xml:space="preserve">1</w:t>
            </w:r>
            <w:r w:rsidRPr="00DD5DE7" w:rsidR="00DE3AE4">
              <w:rPr>
                <w:rFonts w:ascii="宋体" w:eastAsia="宋体" w:hAnsi="宋体" w:hint="eastAsia"/>
              </w:rPr>
              <w:t xml:space="preserve">1</w:t>
            </w:r>
            <w:r w:rsidRPr="00DD5DE7">
              <w:rPr>
                <w:rFonts w:ascii="宋体" w:eastAsia="宋体" w:hAnsi="宋体" w:hint="eastAsia"/>
              </w:rPr>
              <w:t xml:space="preserve">学分</w:t>
            </w:r>
          </w:p>
        </w:tc>
      </w:tr>
      <w:tr>
        <w:trPr>
          <w:trHeight w:val="180"/>
          <w:jc w:val="center"/>
        </w:trPr>
        <w:tc>
          <w:tcPr>
            <w:tcW w:w="1271" w:type="dxa"/>
            <w:vMerge/>
            <w:vAlign w:val="center"/>
          </w:tcPr>
          <w:p>
            <w:pPr>
              <w:pStyle w:val="表格文字"/>
              <w:jc w:val="center"/>
              <w:rPr>
                <w:rFonts w:ascii="宋体" w:eastAsia="宋体" w:hAnsi="宋体" w:hint="eastAsia"/>
              </w:rPr>
            </w:pPr>
          </w:p>
        </w:tc>
        <w:tc>
          <w:tcPr>
            <w:tcW w:w="992" w:type="dxa"/>
            <w:vMerge/>
            <w:vAlign w:val="center"/>
          </w:tcPr>
          <w:p>
            <w:pPr>
              <w:pStyle w:val="表格文字"/>
              <w:jc w:val="center"/>
              <w:rPr>
                <w:rFonts w:ascii="宋体" w:eastAsia="宋体" w:hAnsi="宋体" w:hint="eastAsia"/>
              </w:rPr>
            </w:pPr>
          </w:p>
        </w:tc>
        <w:tc>
          <w:tcPr>
            <w:tcW w:w="3544" w:type="dxa"/>
            <w:shd w:val="clear" w:color="auto" w:fill="auto"/>
            <w:noWrap w:val="1"/>
            <w:vAlign w:val="center"/>
          </w:tcPr>
          <w:p>
            <w:pPr>
              <w:pStyle w:val="表格文字"/>
              <w:rPr>
                <w:rFonts w:ascii="宋体" w:eastAsia="宋体" w:hAnsi="宋体" w:hint="eastAsia"/>
              </w:rPr>
            </w:pPr>
            <w:r w:rsidRPr="00DD5DE7">
              <w:rPr>
                <w:rFonts w:ascii="宋体" w:eastAsia="宋体" w:hAnsi="宋体" w:hint="eastAsia"/>
              </w:rPr>
              <w:t xml:space="preserve">中国马克思主义与当代</w:t>
            </w:r>
          </w:p>
        </w:tc>
        <w:tc>
          <w:tcPr>
            <w:tcW w:w="709"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rPr>
              <w:t xml:space="preserve">2</w:t>
            </w:r>
          </w:p>
        </w:tc>
        <w:tc>
          <w:tcPr>
            <w:tcW w:w="1780" w:type="dxa"/>
            <w:vMerge/>
            <w:vAlign w:val="center"/>
          </w:tcPr>
          <w:p>
            <w:pPr>
              <w:pStyle w:val="表格文字"/>
              <w:jc w:val="center"/>
              <w:rPr>
                <w:rFonts w:ascii="宋体" w:eastAsia="宋体" w:hAnsi="宋体" w:hint="eastAsia"/>
              </w:rPr>
            </w:pPr>
          </w:p>
        </w:tc>
      </w:tr>
      <w:tr>
        <w:trPr>
          <w:trHeight w:val="180"/>
          <w:jc w:val="center"/>
        </w:trPr>
        <w:tc>
          <w:tcPr>
            <w:tcW w:w="1271" w:type="dxa"/>
            <w:vMerge/>
            <w:vAlign w:val="center"/>
          </w:tcPr>
          <w:p>
            <w:pPr>
              <w:pStyle w:val="表格文字"/>
              <w:jc w:val="center"/>
              <w:rPr>
                <w:rFonts w:ascii="宋体" w:eastAsia="宋体" w:hAnsi="宋体" w:hint="eastAsia"/>
              </w:rPr>
            </w:pPr>
          </w:p>
        </w:tc>
        <w:tc>
          <w:tcPr>
            <w:tcW w:w="992" w:type="dxa"/>
            <w:vMerge/>
            <w:vAlign w:val="center"/>
          </w:tcPr>
          <w:p>
            <w:pPr>
              <w:pStyle w:val="表格文字"/>
              <w:jc w:val="center"/>
              <w:rPr>
                <w:rFonts w:ascii="宋体" w:eastAsia="宋体" w:hAnsi="宋体" w:hint="eastAsia"/>
              </w:rPr>
            </w:pPr>
          </w:p>
        </w:tc>
        <w:tc>
          <w:tcPr>
            <w:tcW w:w="3544" w:type="dxa"/>
            <w:shd w:val="clear" w:color="auto" w:fill="auto"/>
            <w:noWrap w:val="1"/>
            <w:vAlign w:val="center"/>
          </w:tcPr>
          <w:p>
            <w:pPr>
              <w:pStyle w:val="表格文字"/>
              <w:rPr>
                <w:rFonts w:ascii="宋体" w:eastAsia="宋体" w:hAnsi="宋体" w:hint="eastAsia"/>
              </w:rPr>
            </w:pPr>
            <w:r w:rsidRPr="00DD5DE7">
              <w:rPr>
                <w:rFonts w:ascii="宋体" w:eastAsia="宋体" w:hAnsi="宋体" w:hint="eastAsia"/>
              </w:rPr>
              <w:t xml:space="preserve">自然辩证法概论</w:t>
            </w:r>
          </w:p>
        </w:tc>
        <w:tc>
          <w:tcPr>
            <w:tcW w:w="709"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hint="eastAsia"/>
              </w:rPr>
              <w:t xml:space="preserve">1</w:t>
            </w:r>
          </w:p>
        </w:tc>
        <w:tc>
          <w:tcPr>
            <w:tcW w:w="1780" w:type="dxa"/>
            <w:vMerge/>
            <w:vAlign w:val="center"/>
          </w:tcPr>
          <w:p>
            <w:pPr>
              <w:pStyle w:val="表格文字"/>
              <w:jc w:val="center"/>
              <w:rPr>
                <w:rFonts w:ascii="宋体" w:eastAsia="宋体" w:hAnsi="宋体" w:hint="eastAsia"/>
              </w:rPr>
            </w:pPr>
          </w:p>
        </w:tc>
      </w:tr>
      <w:tr>
        <w:trPr>
          <w:trHeight w:val="180"/>
          <w:jc w:val="center"/>
        </w:trPr>
        <w:tc>
          <w:tcPr>
            <w:tcW w:w="1271" w:type="dxa"/>
            <w:vMerge/>
            <w:vAlign w:val="center"/>
          </w:tcPr>
          <w:p>
            <w:pPr>
              <w:pStyle w:val="表格文字"/>
              <w:jc w:val="center"/>
              <w:rPr>
                <w:rFonts w:ascii="宋体" w:eastAsia="宋体" w:hAnsi="宋体" w:hint="eastAsia"/>
              </w:rPr>
            </w:pPr>
          </w:p>
        </w:tc>
        <w:tc>
          <w:tcPr>
            <w:tcW w:w="992" w:type="dxa"/>
            <w:vMerge/>
            <w:vAlign w:val="center"/>
          </w:tcPr>
          <w:p>
            <w:pPr>
              <w:pStyle w:val="表格文字"/>
              <w:jc w:val="center"/>
              <w:rPr>
                <w:rFonts w:ascii="宋体" w:eastAsia="宋体" w:hAnsi="宋体" w:hint="eastAsia"/>
              </w:rPr>
            </w:pPr>
          </w:p>
        </w:tc>
        <w:tc>
          <w:tcPr>
            <w:tcW w:w="3544" w:type="dxa"/>
            <w:shd w:val="clear" w:color="auto" w:fill="auto"/>
            <w:noWrap w:val="1"/>
            <w:vAlign w:val="center"/>
          </w:tcPr>
          <w:p>
            <w:pPr>
              <w:pStyle w:val="表格文字"/>
              <w:rPr>
                <w:rFonts w:ascii="宋体" w:eastAsia="宋体" w:hAnsi="宋体" w:hint="eastAsia"/>
              </w:rPr>
            </w:pPr>
            <w:r w:rsidRPr="00DD5DE7">
              <w:rPr>
                <w:rFonts w:ascii="宋体" w:eastAsia="宋体" w:hAnsi="宋体" w:hint="eastAsia"/>
              </w:rPr>
              <w:t xml:space="preserve">硕士学位英语（英语</w:t>
            </w:r>
            <w:r w:rsidRPr="00DD5DE7">
              <w:rPr>
                <w:rFonts w:ascii="宋体" w:eastAsia="宋体" w:hAnsi="宋体"/>
              </w:rPr>
              <w:t xml:space="preserve">A）</w:t>
            </w:r>
          </w:p>
        </w:tc>
        <w:tc>
          <w:tcPr>
            <w:tcW w:w="709"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hint="eastAsia"/>
              </w:rPr>
              <w:t xml:space="preserve">3</w:t>
            </w:r>
          </w:p>
        </w:tc>
        <w:tc>
          <w:tcPr>
            <w:tcW w:w="1780" w:type="dxa"/>
            <w:vMerge/>
            <w:vAlign w:val="center"/>
          </w:tcPr>
          <w:p>
            <w:pPr>
              <w:pStyle w:val="表格文字"/>
              <w:jc w:val="center"/>
              <w:rPr>
                <w:rFonts w:ascii="宋体" w:eastAsia="宋体" w:hAnsi="宋体" w:hint="eastAsia"/>
              </w:rPr>
            </w:pPr>
          </w:p>
        </w:tc>
      </w:tr>
      <w:tr>
        <w:trPr>
          <w:trHeight w:val="180"/>
          <w:jc w:val="center"/>
        </w:trPr>
        <w:tc>
          <w:tcPr>
            <w:tcW w:w="1271" w:type="dxa"/>
            <w:vMerge/>
            <w:vAlign w:val="center"/>
          </w:tcPr>
          <w:p>
            <w:pPr>
              <w:pStyle w:val="表格文字"/>
              <w:jc w:val="center"/>
              <w:rPr>
                <w:rFonts w:ascii="宋体" w:eastAsia="宋体" w:hAnsi="宋体" w:hint="eastAsia"/>
              </w:rPr>
            </w:pPr>
          </w:p>
        </w:tc>
        <w:tc>
          <w:tcPr>
            <w:tcW w:w="992" w:type="dxa"/>
            <w:vMerge/>
            <w:vAlign w:val="center"/>
          </w:tcPr>
          <w:p>
            <w:pPr>
              <w:pStyle w:val="表格文字"/>
              <w:jc w:val="center"/>
              <w:rPr>
                <w:rFonts w:ascii="宋体" w:eastAsia="宋体" w:hAnsi="宋体" w:hint="eastAsia"/>
              </w:rPr>
            </w:pPr>
          </w:p>
        </w:tc>
        <w:tc>
          <w:tcPr>
            <w:tcW w:w="3544" w:type="dxa"/>
            <w:shd w:val="clear" w:color="auto" w:fill="auto"/>
            <w:noWrap w:val="1"/>
            <w:vAlign w:val="center"/>
          </w:tcPr>
          <w:p>
            <w:pPr>
              <w:pStyle w:val="表格文字"/>
              <w:rPr>
                <w:rFonts w:ascii="宋体" w:eastAsia="宋体" w:hAnsi="宋体" w:hint="eastAsia"/>
              </w:rPr>
            </w:pPr>
            <w:r w:rsidRPr="00DD5DE7">
              <w:rPr>
                <w:rFonts w:ascii="宋体" w:eastAsia="宋体" w:hAnsi="宋体" w:hint="eastAsia"/>
              </w:rPr>
              <w:t xml:space="preserve">博士学位英语（英语</w:t>
            </w:r>
            <w:r w:rsidRPr="00DD5DE7">
              <w:rPr>
                <w:rFonts w:ascii="宋体" w:eastAsia="宋体" w:hAnsi="宋体"/>
              </w:rPr>
              <w:t xml:space="preserve">B</w:t>
            </w:r>
            <w:r w:rsidRPr="00DD5DE7">
              <w:rPr>
                <w:rFonts w:ascii="宋体" w:eastAsia="宋体" w:hAnsi="宋体" w:hint="eastAsia"/>
              </w:rPr>
              <w:t xml:space="preserve">）</w:t>
            </w:r>
          </w:p>
        </w:tc>
        <w:tc>
          <w:tcPr>
            <w:tcW w:w="709"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hint="eastAsia"/>
              </w:rPr>
              <w:t xml:space="preserve">2</w:t>
            </w:r>
          </w:p>
        </w:tc>
        <w:tc>
          <w:tcPr>
            <w:tcW w:w="1780" w:type="dxa"/>
            <w:vMerge/>
            <w:vAlign w:val="center"/>
          </w:tcPr>
          <w:p>
            <w:pPr>
              <w:pStyle w:val="表格文字"/>
              <w:jc w:val="center"/>
              <w:rPr>
                <w:rFonts w:ascii="宋体" w:eastAsia="宋体" w:hAnsi="宋体" w:hint="eastAsia"/>
              </w:rPr>
            </w:pPr>
          </w:p>
        </w:tc>
      </w:tr>
      <w:tr>
        <w:trPr>
          <w:trHeight w:val="180"/>
          <w:jc w:val="center"/>
        </w:trPr>
        <w:tc>
          <w:tcPr>
            <w:tcW w:w="1271" w:type="dxa"/>
            <w:vMerge/>
            <w:vAlign w:val="center"/>
          </w:tcPr>
          <w:p>
            <w:pPr>
              <w:pStyle w:val="表格文字"/>
              <w:jc w:val="center"/>
              <w:rPr>
                <w:rFonts w:ascii="宋体" w:eastAsia="宋体" w:hAnsi="宋体" w:hint="eastAsia"/>
              </w:rPr>
            </w:pPr>
          </w:p>
        </w:tc>
        <w:tc>
          <w:tcPr>
            <w:tcW w:w="992" w:type="dxa"/>
            <w:vMerge/>
            <w:vAlign w:val="center"/>
          </w:tcPr>
          <w:p>
            <w:pPr>
              <w:pStyle w:val="表格文字"/>
              <w:jc w:val="center"/>
              <w:rPr>
                <w:rFonts w:ascii="宋体" w:eastAsia="宋体" w:hAnsi="宋体" w:hint="eastAsia"/>
              </w:rPr>
            </w:pPr>
          </w:p>
        </w:tc>
        <w:tc>
          <w:tcPr>
            <w:tcW w:w="3544" w:type="dxa"/>
            <w:shd w:val="clear" w:color="auto" w:fill="auto"/>
            <w:noWrap w:val="1"/>
            <w:vAlign w:val="center"/>
          </w:tcPr>
          <w:p>
            <w:pPr>
              <w:pStyle w:val="表格文字"/>
              <w:rPr>
                <w:rFonts w:ascii="宋体" w:eastAsia="宋体" w:hAnsi="宋体" w:hint="eastAsia"/>
              </w:rPr>
            </w:pPr>
            <w:r w:rsidRPr="00DD5DE7">
              <w:rPr>
                <w:rFonts w:ascii="宋体" w:eastAsia="宋体" w:hAnsi="宋体" w:hint="eastAsia"/>
              </w:rPr>
              <w:t xml:space="preserve">学术道德与学术写作规范</w:t>
            </w:r>
          </w:p>
        </w:tc>
        <w:tc>
          <w:tcPr>
            <w:tcW w:w="709"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rPr>
              <w:t xml:space="preserve">1</w:t>
            </w:r>
          </w:p>
        </w:tc>
        <w:tc>
          <w:tcPr>
            <w:tcW w:w="1780" w:type="dxa"/>
            <w:vMerge/>
            <w:vAlign w:val="center"/>
          </w:tcPr>
          <w:p>
            <w:pPr>
              <w:pStyle w:val="表格文字"/>
              <w:jc w:val="center"/>
              <w:rPr>
                <w:rFonts w:ascii="宋体" w:eastAsia="宋体" w:hAnsi="宋体" w:hint="eastAsia"/>
              </w:rPr>
            </w:pPr>
          </w:p>
        </w:tc>
      </w:tr>
      <w:tr>
        <w:trPr>
          <w:trHeight w:val="50"/>
          <w:jc w:val="center"/>
        </w:trPr>
        <w:tc>
          <w:tcPr>
            <w:tcW w:w="1271" w:type="dxa"/>
            <w:vMerge/>
            <w:shd w:val="clear" w:color="auto" w:fill="auto"/>
            <w:noWrap w:val="1"/>
            <w:vAlign w:val="center"/>
          </w:tcPr>
          <w:p>
            <w:pPr>
              <w:pStyle w:val="表格文字"/>
              <w:jc w:val="center"/>
              <w:rPr>
                <w:rFonts w:ascii="宋体" w:eastAsia="宋体" w:hAnsi="宋体" w:hint="eastAsia"/>
              </w:rPr>
            </w:pPr>
          </w:p>
        </w:tc>
        <w:tc>
          <w:tcPr>
            <w:tcW w:w="992" w:type="dxa"/>
            <w:shd w:val="clear" w:color="auto" w:fill="auto"/>
            <w:vAlign w:val="center"/>
          </w:tcPr>
          <w:p>
            <w:pPr>
              <w:pStyle w:val="表格文字"/>
              <w:jc w:val="center"/>
              <w:rPr>
                <w:rFonts w:ascii="宋体" w:eastAsia="宋体" w:hAnsi="宋体" w:hint="eastAsia"/>
              </w:rPr>
            </w:pPr>
            <w:r w:rsidRPr="00DD5DE7">
              <w:rPr>
                <w:rFonts w:ascii="宋体" w:eastAsia="宋体" w:hAnsi="宋体" w:hint="eastAsia"/>
              </w:rPr>
              <w:t xml:space="preserve">专业</w:t>
            </w:r>
            <w:r>
              <w:rPr>
                <w:rFonts w:ascii="宋体" w:eastAsia="宋体" w:hAnsi="宋体"/>
              </w:rPr>
              <w:br/>
            </w:r>
            <w:r w:rsidRPr="00DD5DE7">
              <w:rPr>
                <w:rFonts w:ascii="宋体" w:eastAsia="宋体" w:hAnsi="宋体" w:hint="eastAsia"/>
              </w:rPr>
              <w:t xml:space="preserve">学位课</w:t>
            </w:r>
          </w:p>
        </w:tc>
        <w:tc>
          <w:tcPr>
            <w:tcW w:w="3544" w:type="dxa"/>
            <w:shd w:val="clear" w:color="auto" w:fill="auto"/>
            <w:noWrap w:val="1"/>
            <w:vAlign w:val="center"/>
          </w:tcPr>
          <w:p>
            <w:pPr>
              <w:pStyle w:val="表格文字"/>
              <w:rPr>
                <w:rFonts w:ascii="宋体" w:eastAsia="宋体" w:hAnsi="宋体" w:hint="eastAsia"/>
              </w:rPr>
            </w:pPr>
          </w:p>
        </w:tc>
        <w:tc>
          <w:tcPr>
            <w:tcW w:w="709"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hint="eastAsia"/>
              </w:rPr>
              <w:t xml:space="preserve">≥</w:t>
            </w:r>
            <w:r w:rsidRPr="00DD5DE7">
              <w:rPr>
                <w:rFonts w:ascii="宋体" w:eastAsia="宋体" w:hAnsi="宋体"/>
              </w:rPr>
              <w:t xml:space="preserve">16</w:t>
            </w:r>
          </w:p>
        </w:tc>
        <w:tc>
          <w:tcPr>
            <w:tcW w:w="1780" w:type="dxa"/>
            <w:shd w:val="clear" w:color="auto" w:fill="auto"/>
            <w:noWrap w:val="1"/>
            <w:vAlign w:val="center"/>
          </w:tcPr>
          <w:p>
            <w:pPr>
              <w:pStyle w:val="表格文字"/>
              <w:jc w:val="center"/>
              <w:rPr>
                <w:rFonts w:ascii="宋体" w:eastAsia="宋体" w:hAnsi="宋体" w:hint="eastAsia"/>
              </w:rPr>
            </w:pPr>
          </w:p>
        </w:tc>
      </w:tr>
      <w:tr>
        <w:trPr>
          <w:trHeight w:val="624"/>
          <w:jc w:val="center"/>
        </w:trPr>
        <w:tc>
          <w:tcPr>
            <w:tcW w:w="1271" w:type="dxa"/>
            <w:vMerge w:val="restart"/>
            <w:shd w:val="clear" w:color="auto" w:fill="auto"/>
            <w:noWrap w:val="1"/>
            <w:vAlign w:val="center"/>
          </w:tcPr>
          <w:p>
            <w:pPr>
              <w:pStyle w:val="表格文字"/>
              <w:jc w:val="center"/>
              <w:rPr>
                <w:rFonts w:ascii="宋体" w:eastAsia="宋体" w:hAnsi="宋体" w:hint="eastAsia"/>
              </w:rPr>
            </w:pPr>
            <w:r w:rsidRPr="00DD5DE7">
              <w:rPr>
                <w:rFonts w:ascii="宋体" w:eastAsia="宋体" w:hAnsi="宋体" w:hint="eastAsia"/>
              </w:rPr>
              <w:t xml:space="preserve">非学位课</w:t>
            </w:r>
          </w:p>
        </w:tc>
        <w:tc>
          <w:tcPr>
            <w:tcW w:w="992" w:type="dxa"/>
            <w:shd w:val="clear" w:color="auto" w:fill="auto"/>
            <w:vAlign w:val="center"/>
          </w:tcPr>
          <w:p>
            <w:pPr>
              <w:pStyle w:val="表格文字"/>
              <w:jc w:val="center"/>
              <w:rPr>
                <w:rFonts w:ascii="宋体" w:eastAsia="宋体" w:hAnsi="宋体" w:hint="eastAsia"/>
              </w:rPr>
            </w:pPr>
            <w:r w:rsidRPr="00DD5DE7">
              <w:rPr>
                <w:rFonts w:ascii="宋体" w:eastAsia="宋体" w:hAnsi="宋体" w:hint="eastAsia"/>
              </w:rPr>
              <w:t xml:space="preserve">公共</w:t>
            </w:r>
            <w:r>
              <w:rPr>
                <w:rFonts w:ascii="宋体" w:eastAsia="宋体" w:hAnsi="宋体"/>
              </w:rPr>
              <w:br/>
            </w:r>
            <w:r w:rsidRPr="00DD5DE7" w:rsidR="00DE3AE4">
              <w:rPr>
                <w:rFonts w:ascii="宋体" w:eastAsia="宋体" w:hAnsi="宋体"/>
              </w:rPr>
              <w:t xml:space="preserve">必修</w:t>
            </w:r>
            <w:r w:rsidRPr="00DD5DE7">
              <w:rPr>
                <w:rFonts w:ascii="宋体" w:eastAsia="宋体" w:hAnsi="宋体" w:hint="eastAsia"/>
              </w:rPr>
              <w:t xml:space="preserve">课</w:t>
            </w:r>
          </w:p>
        </w:tc>
        <w:tc>
          <w:tcPr>
            <w:tcW w:w="3544" w:type="dxa"/>
            <w:shd w:val="clear" w:color="auto" w:fill="auto"/>
            <w:noWrap w:val="1"/>
            <w:vAlign w:val="center"/>
          </w:tcPr>
          <w:p>
            <w:pPr>
              <w:pStyle w:val="表格文字"/>
              <w:rPr>
                <w:rFonts w:ascii="宋体" w:eastAsia="宋体" w:hAnsi="宋体" w:hint="eastAsia"/>
              </w:rPr>
            </w:pPr>
            <w:r w:rsidRPr="00DD5DE7">
              <w:rPr>
                <w:rFonts w:ascii="宋体" w:eastAsia="宋体" w:hAnsi="宋体"/>
              </w:rPr>
              <w:t xml:space="preserve">工程伦理</w:t>
            </w:r>
          </w:p>
        </w:tc>
        <w:tc>
          <w:tcPr>
            <w:tcW w:w="709"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hint="eastAsia"/>
              </w:rPr>
              <w:t xml:space="preserve">1</w:t>
            </w:r>
          </w:p>
        </w:tc>
        <w:tc>
          <w:tcPr>
            <w:tcW w:w="1780" w:type="dxa"/>
            <w:vMerge w:val="restart"/>
            <w:shd w:val="clear" w:color="auto" w:fill="auto"/>
            <w:noWrap w:val="1"/>
            <w:vAlign w:val="center"/>
          </w:tcPr>
          <w:p>
            <w:pPr>
              <w:pStyle w:val="表格文字"/>
              <w:jc w:val="center"/>
              <w:rPr>
                <w:rFonts w:ascii="宋体" w:eastAsia="宋体" w:hAnsi="宋体" w:hint="eastAsia"/>
              </w:rPr>
            </w:pPr>
          </w:p>
        </w:tc>
      </w:tr>
      <w:tr>
        <w:trPr>
          <w:trHeight w:val="624"/>
          <w:jc w:val="center"/>
        </w:trPr>
        <w:tc>
          <w:tcPr>
            <w:tcW w:w="1271" w:type="dxa"/>
            <w:vMerge/>
            <w:shd w:val="clear" w:color="auto" w:fill="auto"/>
            <w:noWrap w:val="1"/>
            <w:vAlign w:val="center"/>
          </w:tcPr>
          <w:p>
            <w:pPr>
              <w:pStyle w:val="表格文字"/>
              <w:jc w:val="center"/>
              <w:rPr>
                <w:rFonts w:ascii="宋体" w:eastAsia="宋体" w:hAnsi="宋体" w:hint="eastAsia"/>
              </w:rPr>
            </w:pPr>
          </w:p>
        </w:tc>
        <w:tc>
          <w:tcPr>
            <w:tcW w:w="992" w:type="dxa"/>
            <w:shd w:val="clear" w:color="auto" w:fill="auto"/>
            <w:vAlign w:val="center"/>
          </w:tcPr>
          <w:p>
            <w:pPr>
              <w:pStyle w:val="表格文字"/>
              <w:jc w:val="center"/>
              <w:rPr>
                <w:rFonts w:ascii="宋体" w:eastAsia="宋体" w:hAnsi="宋体" w:hint="eastAsia"/>
              </w:rPr>
            </w:pPr>
            <w:r w:rsidRPr="00DD5DE7">
              <w:rPr>
                <w:rFonts w:ascii="宋体" w:eastAsia="宋体" w:hAnsi="宋体"/>
              </w:rPr>
              <w:t xml:space="preserve">公共</w:t>
            </w:r>
            <w:r>
              <w:rPr>
                <w:rFonts w:ascii="宋体" w:eastAsia="宋体" w:hAnsi="宋体"/>
              </w:rPr>
              <w:br/>
            </w:r>
            <w:r w:rsidRPr="00DD5DE7" w:rsidR="00DE3AE4">
              <w:rPr>
                <w:rFonts w:ascii="宋体" w:eastAsia="宋体" w:hAnsi="宋体" w:hint="eastAsia"/>
              </w:rPr>
              <w:t xml:space="preserve">选修</w:t>
            </w:r>
            <w:r w:rsidRPr="00DD5DE7">
              <w:rPr>
                <w:rFonts w:ascii="宋体" w:eastAsia="宋体" w:hAnsi="宋体"/>
              </w:rPr>
              <w:t xml:space="preserve">课</w:t>
            </w:r>
          </w:p>
        </w:tc>
        <w:tc>
          <w:tcPr>
            <w:tcW w:w="3544" w:type="dxa"/>
            <w:shd w:val="clear" w:color="auto" w:fill="auto"/>
            <w:noWrap w:val="1"/>
            <w:vAlign w:val="center"/>
          </w:tcPr>
          <w:p>
            <w:pPr>
              <w:pStyle w:val="表格文字"/>
              <w:rPr>
                <w:rFonts w:ascii="宋体" w:eastAsia="宋体" w:hAnsi="宋体" w:hint="eastAsia"/>
              </w:rPr>
            </w:pPr>
          </w:p>
        </w:tc>
        <w:tc>
          <w:tcPr>
            <w:tcW w:w="709"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hint="eastAsia"/>
              </w:rPr>
              <w:t xml:space="preserve">≥2</w:t>
            </w:r>
          </w:p>
        </w:tc>
        <w:tc>
          <w:tcPr>
            <w:tcW w:w="1780" w:type="dxa"/>
            <w:vMerge/>
            <w:shd w:val="clear" w:color="auto" w:fill="auto"/>
            <w:noWrap w:val="1"/>
            <w:vAlign w:val="center"/>
          </w:tcPr>
          <w:p>
            <w:pPr>
              <w:pStyle w:val="表格文字"/>
              <w:jc w:val="center"/>
              <w:rPr>
                <w:rFonts w:ascii="宋体" w:eastAsia="宋体" w:hAnsi="宋体" w:hint="eastAsia"/>
              </w:rPr>
            </w:pPr>
          </w:p>
        </w:tc>
      </w:tr>
      <w:tr>
        <w:trPr>
          <w:trHeight w:val="624"/>
          <w:jc w:val="center"/>
        </w:trPr>
        <w:tc>
          <w:tcPr>
            <w:tcW w:w="1271" w:type="dxa"/>
            <w:vMerge/>
            <w:shd w:val="clear" w:color="auto" w:fill="auto"/>
            <w:noWrap w:val="1"/>
            <w:vAlign w:val="center"/>
          </w:tcPr>
          <w:p>
            <w:pPr>
              <w:pStyle w:val="表格文字"/>
              <w:jc w:val="center"/>
              <w:rPr>
                <w:rFonts w:ascii="宋体" w:eastAsia="宋体" w:hAnsi="宋体" w:hint="eastAsia"/>
              </w:rPr>
            </w:pPr>
          </w:p>
        </w:tc>
        <w:tc>
          <w:tcPr>
            <w:tcW w:w="992" w:type="dxa"/>
            <w:shd w:val="clear" w:color="auto" w:fill="auto"/>
            <w:vAlign w:val="center"/>
          </w:tcPr>
          <w:p>
            <w:pPr>
              <w:pStyle w:val="表格文字"/>
              <w:jc w:val="center"/>
              <w:rPr>
                <w:rFonts w:ascii="宋体" w:eastAsia="宋体" w:hAnsi="宋体" w:hint="eastAsia"/>
              </w:rPr>
            </w:pPr>
            <w:r w:rsidRPr="00DD5DE7">
              <w:rPr>
                <w:rFonts w:ascii="宋体" w:eastAsia="宋体" w:hAnsi="宋体" w:hint="eastAsia"/>
              </w:rPr>
              <w:t xml:space="preserve">专业</w:t>
            </w:r>
            <w:r>
              <w:rPr>
                <w:rFonts w:ascii="宋体" w:eastAsia="宋体" w:hAnsi="宋体"/>
              </w:rPr>
              <w:br/>
            </w:r>
            <w:r w:rsidRPr="00DD5DE7">
              <w:rPr>
                <w:rFonts w:ascii="宋体" w:eastAsia="宋体" w:hAnsi="宋体" w:hint="eastAsia"/>
              </w:rPr>
              <w:t xml:space="preserve">选修课</w:t>
            </w:r>
          </w:p>
        </w:tc>
        <w:tc>
          <w:tcPr>
            <w:tcW w:w="3544" w:type="dxa"/>
            <w:shd w:val="clear" w:color="auto" w:fill="auto"/>
            <w:noWrap w:val="1"/>
            <w:vAlign w:val="center"/>
          </w:tcPr>
          <w:p>
            <w:pPr>
              <w:pStyle w:val="表格文字"/>
              <w:rPr>
                <w:rFonts w:ascii="宋体" w:eastAsia="宋体" w:hAnsi="宋体" w:hint="eastAsia"/>
              </w:rPr>
            </w:pPr>
          </w:p>
        </w:tc>
        <w:tc>
          <w:tcPr>
            <w:tcW w:w="709" w:type="dxa"/>
            <w:shd w:val="clear" w:color="auto" w:fill="auto"/>
            <w:noWrap w:val="1"/>
            <w:vAlign w:val="center"/>
          </w:tcPr>
          <w:p>
            <w:pPr>
              <w:pStyle w:val="表格文字"/>
              <w:jc w:val="center"/>
              <w:rPr>
                <w:rFonts w:ascii="宋体" w:eastAsia="宋体" w:hAnsi="宋体" w:hint="eastAsia"/>
              </w:rPr>
            </w:pPr>
            <w:r w:rsidRPr="00DD5DE7">
              <w:rPr>
                <w:rFonts w:ascii="宋体" w:eastAsia="宋体" w:hAnsi="宋体" w:hint="eastAsia"/>
              </w:rPr>
              <w:t xml:space="preserve">/</w:t>
            </w:r>
          </w:p>
        </w:tc>
        <w:tc>
          <w:tcPr>
            <w:tcW w:w="1780" w:type="dxa"/>
            <w:vMerge/>
            <w:shd w:val="clear" w:color="auto" w:fill="auto"/>
            <w:noWrap w:val="1"/>
            <w:vAlign w:val="center"/>
          </w:tcPr>
          <w:p>
            <w:pPr>
              <w:pStyle w:val="表格文字"/>
              <w:rPr>
                <w:rFonts w:ascii="宋体" w:eastAsia="宋体" w:hAnsi="宋体" w:hint="eastAsia"/>
              </w:rPr>
            </w:pPr>
          </w:p>
        </w:tc>
      </w:tr>
    </w:tbl>
    <w:p>
      <w:pPr>
        <w:pStyle w:val="表格备注"/>
        <w:rPr>
          <w:rFonts w:ascii="宋体" w:eastAsia="宋体" w:hAnsi="宋体" w:hint="eastAsia"/>
          <w:lang w:bidi="zh-CN"/>
        </w:rPr>
      </w:pPr>
      <w:r w:rsidRPr="00DD5DE7">
        <w:rPr>
          <w:rFonts w:ascii="宋体" w:eastAsia="宋体" w:hAnsi="宋体" w:hint="eastAsia"/>
          <w:lang w:bidi="zh-CN"/>
        </w:rPr>
        <w:t xml:space="preserve">注：</w:t>
      </w:r>
      <w:bookmarkStart w:id="12" w:name="_Hlk198752458"/>
      <w:r w:rsidRPr="00DD5DE7">
        <w:rPr>
          <w:rFonts w:ascii="宋体" w:eastAsia="宋体" w:hAnsi="宋体" w:hint="eastAsia"/>
          <w:lang w:bidi="zh-CN"/>
        </w:rPr>
        <w:t xml:space="preserve">具体课程参考每学期国科大课程开设表，相关课程体系遵照学校课程设置方</w:t>
      </w:r>
      <w:r w:rsidRPr="00DD5DE7">
        <w:rPr>
          <w:rFonts w:ascii="宋体" w:eastAsia="宋体" w:hAnsi="宋体" w:hint="eastAsia"/>
          <w:lang w:bidi="zh-CN"/>
        </w:rPr>
        <w:t xml:space="preserve">案执行</w:t>
      </w:r>
      <w:bookmarkEnd w:id="12"/>
      <w:r w:rsidRPr="00DD5DE7">
        <w:rPr>
          <w:rFonts w:ascii="宋体" w:eastAsia="宋体" w:hAnsi="宋体" w:hint="eastAsia"/>
          <w:lang w:bidi="zh-CN"/>
        </w:rPr>
        <w:t xml:space="preserve">。</w:t>
      </w:r>
    </w:p>
    <w:p>
      <w:pPr>
        <w:pStyle w:val="表格备注"/>
        <w:rPr>
          <w:rFonts w:ascii="宋体" w:eastAsia="宋体" w:hAnsi="宋体" w:hint="eastAsia"/>
          <w:lang w:bidi="zh-CN"/>
        </w:rPr>
      </w:pPr>
    </w:p>
    <w:p>
      <w:pPr>
        <w:ind w:firstLine="560"/>
        <w:rPr>
          <w:rFonts w:ascii="宋体" w:eastAsia="宋体" w:hAnsi="宋体" w:hint="eastAsia"/>
        </w:rPr>
      </w:pPr>
      <w:r w:rsidRPr="00DD5DE7">
        <w:rPr>
          <w:rFonts w:ascii="宋体" w:eastAsia="宋体" w:hAnsi="宋体" w:hint="eastAsia"/>
        </w:rPr>
        <w:t xml:space="preserve">对来自跨专业背景的学生，一般应补充选修不少于2门本领域的硕士或博士专业学位课，学分不计入博士课程学分。</w:t>
      </w:r>
    </w:p>
    <w:p>
      <w:pPr>
        <w:ind w:firstLine="560"/>
        <w:rPr>
          <w:rFonts w:ascii="宋体" w:eastAsia="宋体" w:hAnsi="宋体" w:hint="eastAsia"/>
        </w:rPr>
      </w:pPr>
      <w:r w:rsidRPr="00DD5DE7">
        <w:rPr>
          <w:rFonts w:ascii="宋体" w:eastAsia="宋体" w:hAnsi="宋体" w:hint="eastAsia"/>
        </w:rPr>
        <w:t xml:space="preserve">专业博士研究生阶段的专业课允许以读书报告的形式考核。学生可以根据导师要求，通过阅读相关文献、专著或进行专题讨论，完成读书报告。读书报告须观点明确，具备独立见解。读书报告应提交考核委员会考核，考核委员会由至少</w:t>
      </w:r>
      <w:r w:rsidRPr="00DD5DE7" w:rsidR="002548A7">
        <w:rPr>
          <w:rFonts w:ascii="宋体" w:eastAsia="宋体" w:hAnsi="宋体" w:hint="eastAsia"/>
        </w:rPr>
        <w:t xml:space="preserve">3</w:t>
      </w:r>
      <w:r w:rsidRPr="00DD5DE7">
        <w:rPr>
          <w:rFonts w:ascii="宋体" w:eastAsia="宋体" w:hAnsi="宋体" w:hint="eastAsia"/>
        </w:rPr>
        <w:t xml:space="preserve">位研究员组成，考核委员会出具评语，并评定考核成绩，通过者获得专业课2学分。</w:t>
      </w:r>
    </w:p>
    <w:p>
      <w:pPr>
        <w:pStyle w:val="Heading2"/>
        <w:spacing w:before="156" w:after="156"/>
        <w:ind w:firstLine="560"/>
        <w:rPr>
          <w:rFonts w:ascii="黑体" w:eastAsia="黑体" w:hAnsi="黑体" w:hint="eastAsia"/>
        </w:rPr>
      </w:pPr>
      <w:r w:rsidRPr="00DD5DE7">
        <w:rPr>
          <w:rFonts w:ascii="黑体" w:eastAsia="黑体" w:hAnsi="黑体" w:hint="eastAsia"/>
        </w:rPr>
        <w:t xml:space="preserve">六、</w:t>
      </w:r>
      <w:r w:rsidRPr="00DD5DE7" w:rsidR="00BA585D">
        <w:rPr>
          <w:rFonts w:ascii="黑体" w:eastAsia="黑体" w:hAnsi="黑体" w:hint="eastAsia"/>
        </w:rPr>
        <w:t xml:space="preserve">必修环节及学分要求</w:t>
      </w:r>
    </w:p>
    <w:p>
      <w:pPr>
        <w:ind w:firstLine="560"/>
        <w:rPr>
          <w:rFonts w:ascii="宋体" w:eastAsia="宋体" w:hAnsi="宋体" w:hint="eastAsia"/>
        </w:rPr>
      </w:pPr>
      <w:r w:rsidRPr="00DD5DE7">
        <w:rPr>
          <w:rFonts w:ascii="宋体" w:eastAsia="宋体" w:hAnsi="宋体" w:hint="eastAsia"/>
        </w:rPr>
        <w:t xml:space="preserve">必修环节总学分为</w:t>
      </w:r>
      <w:r w:rsidRPr="00DD5DE7" w:rsidR="00BA2B19">
        <w:rPr>
          <w:rFonts w:ascii="宋体" w:eastAsia="宋体" w:hAnsi="宋体" w:hint="eastAsia"/>
        </w:rPr>
        <w:t xml:space="preserve">14</w:t>
      </w:r>
      <w:r w:rsidRPr="00DD5DE7">
        <w:rPr>
          <w:rFonts w:ascii="宋体" w:eastAsia="宋体" w:hAnsi="宋体" w:hint="eastAsia"/>
        </w:rPr>
        <w:t xml:space="preserve">学分，</w:t>
      </w:r>
      <w:r w:rsidRPr="00DD5DE7" w:rsidR="004A275B">
        <w:rPr>
          <w:rFonts w:ascii="宋体" w:eastAsia="宋体" w:hAnsi="宋体" w:hint="eastAsia"/>
        </w:rPr>
        <w:t xml:space="preserve">包括</w:t>
      </w:r>
      <w:r w:rsidRPr="00DD5DE7">
        <w:rPr>
          <w:rFonts w:ascii="宋体" w:eastAsia="宋体" w:hAnsi="宋体" w:hint="eastAsia"/>
        </w:rPr>
        <w:t xml:space="preserve">专业实践</w:t>
      </w:r>
      <w:r w:rsidRPr="00DD5DE7" w:rsidR="004A275B">
        <w:rPr>
          <w:rFonts w:ascii="宋体" w:eastAsia="宋体" w:hAnsi="宋体" w:hint="eastAsia"/>
        </w:rPr>
        <w:t xml:space="preserve">8</w:t>
      </w:r>
      <w:r w:rsidRPr="00DD5DE7">
        <w:rPr>
          <w:rFonts w:ascii="宋体" w:eastAsia="宋体" w:hAnsi="宋体" w:hint="eastAsia"/>
        </w:rPr>
        <w:t xml:space="preserve">学分</w:t>
      </w:r>
      <w:r w:rsidRPr="00DD5DE7" w:rsidR="00D77728">
        <w:rPr>
          <w:rFonts w:ascii="宋体" w:eastAsia="宋体" w:hAnsi="宋体" w:hint="eastAsia"/>
        </w:rPr>
        <w:t xml:space="preserve">、开题报告2学分、中期考核2学分、学术报告和社会实践2学分</w:t>
      </w:r>
      <w:r w:rsidRPr="00DD5DE7">
        <w:rPr>
          <w:rFonts w:ascii="宋体" w:eastAsia="宋体" w:hAnsi="宋体" w:hint="eastAsia"/>
        </w:rPr>
        <w:t xml:space="preserve">。</w:t>
      </w:r>
    </w:p>
    <w:p>
      <w:pPr>
        <w:pStyle w:val="Heading3"/>
        <w:spacing w:before="156" w:after="156"/>
        <w:ind w:firstLine="562"/>
        <w:rPr>
          <w:rFonts w:ascii="宋体" w:eastAsia="宋体" w:hAnsi="宋体" w:hint="eastAsia"/>
        </w:rPr>
      </w:pPr>
      <w:r w:rsidRPr="00DD5DE7">
        <w:rPr>
          <w:rFonts w:ascii="宋体" w:eastAsia="宋体" w:hAnsi="宋体" w:hint="eastAsia"/>
        </w:rPr>
        <w:t xml:space="preserve">1. 专业实践</w:t>
      </w:r>
    </w:p>
    <w:p>
      <w:pPr>
        <w:ind w:firstLine="560"/>
        <w:rPr>
          <w:rFonts w:ascii="宋体" w:eastAsia="宋体" w:hAnsi="宋体" w:hint="eastAsia"/>
        </w:rPr>
      </w:pPr>
      <w:r w:rsidRPr="00DD5DE7">
        <w:rPr>
          <w:rFonts w:ascii="宋体" w:eastAsia="宋体" w:hAnsi="宋体" w:hint="eastAsia"/>
        </w:rPr>
        <w:t xml:space="preserve">专业实践是研究生结合工程实际开展学位论文选题的重要阶段，也是申请学位的必要条件</w:t>
      </w:r>
      <w:r w:rsidRPr="00DD5DE7" w:rsidR="004A275B">
        <w:rPr>
          <w:rFonts w:ascii="宋体" w:eastAsia="宋体" w:hAnsi="宋体" w:hint="eastAsia"/>
        </w:rPr>
        <w:t xml:space="preserve">。博士生应在导师组的指导下制定专业实践计划，完成专业实践，按要求撰写专业实践总结报告并接受考核。考核合格者获得必修环节8学分。不参加专业实践或专业实践考核未通过者，不得申请毕业和学位论文答辩。</w:t>
      </w:r>
    </w:p>
    <w:p>
      <w:pPr>
        <w:ind w:firstLine="560"/>
        <w:rPr>
          <w:rFonts w:ascii="宋体" w:eastAsia="宋体" w:hAnsi="宋体" w:hint="eastAsia"/>
        </w:rPr>
      </w:pPr>
      <w:r w:rsidRPr="00DD5DE7">
        <w:rPr>
          <w:rFonts w:ascii="宋体" w:eastAsia="宋体" w:hAnsi="宋体" w:hint="eastAsia"/>
        </w:rPr>
        <w:t xml:space="preserve">博士生可采用集中实践和分段实践相结合的方式，实践时间应不少于1年。</w:t>
      </w:r>
    </w:p>
    <w:p>
      <w:pPr>
        <w:ind w:firstLine="560"/>
        <w:rPr>
          <w:rFonts w:ascii="宋体" w:eastAsia="宋体" w:hAnsi="宋体" w:hint="eastAsia"/>
        </w:rPr>
      </w:pPr>
      <w:r w:rsidRPr="00DD5DE7">
        <w:rPr>
          <w:rFonts w:ascii="宋体" w:eastAsia="宋体" w:hAnsi="宋体" w:hint="eastAsia"/>
        </w:rPr>
        <w:t xml:space="preserve">博士生的实践基地包括：（1）材料与化工相关高水平企业；（2）校企联合实验室、实践基地、技术转化中心；（3）材料与化工行业面向国家战略需求的应用型科研机构和相关事业单位的国家级、省部级重点实验平台、大科学装置、工程实验室、工程研究中心等；（4）经培养单位学位评定委员会认定的能满足硕士生专业实践要求的其他类型基地。</w:t>
      </w:r>
    </w:p>
    <w:p>
      <w:pPr>
        <w:ind w:firstLine="560"/>
        <w:rPr>
          <w:rFonts w:ascii="宋体" w:eastAsia="宋体" w:hAnsi="宋体" w:hint="eastAsia"/>
        </w:rPr>
      </w:pPr>
      <w:r w:rsidRPr="00DD5DE7">
        <w:rPr>
          <w:rFonts w:ascii="宋体" w:eastAsia="宋体" w:hAnsi="宋体" w:hint="eastAsia"/>
        </w:rPr>
        <w:t xml:space="preserve">专业实践一般采用以下2种途径：（1）在校内导师指导下参加具有工程应用背景的科研项目，或在校内实践基地参加专业实践。需同时接受导师组成员中行业导师的指导</w:t>
      </w:r>
      <w:r w:rsidRPr="00DD5DE7" w:rsidR="00DD5DE7">
        <w:rPr>
          <w:rFonts w:ascii="宋体" w:eastAsia="宋体" w:hAnsi="宋体" w:hint="eastAsia"/>
        </w:rPr>
        <w:t xml:space="preserve">；</w:t>
      </w:r>
      <w:r w:rsidRPr="00DD5DE7">
        <w:rPr>
          <w:rFonts w:ascii="宋体" w:eastAsia="宋体" w:hAnsi="宋体" w:hint="eastAsia"/>
        </w:rPr>
        <w:t xml:space="preserve">（2）到校外实践基地进行</w:t>
      </w:r>
      <w:r w:rsidRPr="00DD5DE7">
        <w:rPr>
          <w:rFonts w:ascii="宋体" w:eastAsia="宋体" w:hAnsi="宋体" w:hint="eastAsia"/>
        </w:rPr>
        <w:t xml:space="preserve">主题明确、内容明确、计划明确的系统化实践训练。具体要求由校内导师与行业导师组成的导师组共同协商决定。</w:t>
      </w:r>
    </w:p>
    <w:p>
      <w:pPr>
        <w:ind w:firstLine="560"/>
        <w:rPr>
          <w:rFonts w:ascii="宋体" w:eastAsia="宋体" w:hAnsi="宋体" w:hint="eastAsia"/>
        </w:rPr>
      </w:pPr>
      <w:r w:rsidRPr="00DD5DE7">
        <w:rPr>
          <w:rFonts w:ascii="宋体" w:eastAsia="宋体" w:hAnsi="宋体" w:hint="eastAsia"/>
        </w:rPr>
        <w:t xml:space="preserve">专业实践依托行业导师承担的重大、重点工程项目完成，围绕工程技术项目中的实际工程问题开展。专业实践内容要具有一定的工程技术难度和工作量，体现所解决工程问题的成效。</w:t>
      </w:r>
      <w:r w:rsidRPr="00DD5DE7" w:rsidR="004A275B">
        <w:rPr>
          <w:rFonts w:ascii="宋体" w:eastAsia="宋体" w:hAnsi="宋体" w:hint="eastAsia"/>
        </w:rPr>
        <w:t xml:space="preserve">参加专业实践的情况均应记录在《中国科学院大学专业学位研究生专业实践登记表》中，申请答辩前由导师组审核，培养单位研究生管理部门备案。</w:t>
      </w:r>
    </w:p>
    <w:p>
      <w:pPr>
        <w:pStyle w:val="Heading3"/>
        <w:spacing w:before="156" w:after="156"/>
        <w:ind w:firstLine="562"/>
        <w:rPr>
          <w:rFonts w:ascii="宋体" w:eastAsia="宋体" w:hAnsi="宋体" w:hint="eastAsia"/>
        </w:rPr>
      </w:pPr>
      <w:r w:rsidRPr="00DD5DE7">
        <w:rPr>
          <w:rFonts w:ascii="宋体" w:eastAsia="宋体" w:hAnsi="宋体"/>
        </w:rPr>
        <w:t xml:space="preserve">2. </w:t>
      </w:r>
      <w:r w:rsidRPr="00DD5DE7">
        <w:rPr>
          <w:rFonts w:ascii="宋体" w:eastAsia="宋体" w:hAnsi="宋体" w:hint="eastAsia"/>
        </w:rPr>
        <w:t xml:space="preserve">开题报告</w:t>
      </w:r>
    </w:p>
    <w:p>
      <w:pPr>
        <w:ind w:firstLine="560"/>
        <w:rPr>
          <w:rFonts w:ascii="宋体" w:eastAsia="宋体" w:hAnsi="宋体" w:hint="eastAsia"/>
        </w:rPr>
      </w:pPr>
      <w:r w:rsidRPr="00DD5DE7">
        <w:rPr>
          <w:rFonts w:ascii="宋体" w:eastAsia="宋体" w:hAnsi="宋体" w:hint="eastAsia"/>
        </w:rPr>
        <w:t xml:space="preserve">博士生在调研、查阅中外文献资料、掌握培养方向前沿成果和发展动态的基础上，开展学位论文选题，完成开题报告。开题报告应包括选题的目的和意义、应用价值、国内外研究动态及发展趋势、主要研究内容、拟采取的技术路线及研究方法、预期目标以及论文工作时间安排等。</w:t>
      </w:r>
    </w:p>
    <w:p>
      <w:pPr>
        <w:ind w:firstLine="560"/>
        <w:rPr>
          <w:rFonts w:ascii="宋体" w:eastAsia="宋体" w:hAnsi="宋体" w:hint="eastAsia"/>
        </w:rPr>
      </w:pPr>
      <w:r w:rsidRPr="00DD5DE7">
        <w:rPr>
          <w:rFonts w:ascii="宋体" w:eastAsia="宋体" w:hAnsi="宋体" w:hint="eastAsia"/>
        </w:rPr>
        <w:t xml:space="preserve">普博生一般应在入学后第三期结束前完成开题报告，最晚应在入学后第四学期结束前完成开题报告；硕博连读生一般应在转博后第三学期结束前完成开题报告；直博生一般应在入学后第六学期结束前完成开题报告。除有保密要求外，开题报告一般应按程序公开举行，并由研究生管理部门或研究室统一组织。博士生开题报告距离学位论文答辩的时间一般不少于一年半。</w:t>
      </w:r>
    </w:p>
    <w:p>
      <w:pPr>
        <w:ind w:firstLine="560"/>
        <w:rPr>
          <w:rFonts w:ascii="宋体" w:eastAsia="宋体" w:hAnsi="宋体" w:hint="eastAsia"/>
        </w:rPr>
      </w:pPr>
      <w:r w:rsidRPr="00DD5DE7">
        <w:rPr>
          <w:rFonts w:ascii="宋体" w:eastAsia="宋体" w:hAnsi="宋体" w:hint="eastAsia"/>
        </w:rPr>
        <w:t xml:space="preserve">博士生开题报告考核小组应至少由3位同行专家组成，一般应为正高级专家或博士生导师。学位论文开题报告考核第一次未通过者，在培养单位规定的时间内可申请第二次开题报告考核。第二次开题报告考核仍未通过者，按《中国科学院大学学生管理规定》和培养单位相关规定予以分流。</w:t>
      </w:r>
    </w:p>
    <w:p>
      <w:pPr>
        <w:pStyle w:val="Heading3"/>
        <w:spacing w:before="156" w:after="156"/>
        <w:ind w:firstLine="562"/>
        <w:rPr>
          <w:rFonts w:ascii="宋体" w:eastAsia="宋体" w:hAnsi="宋体" w:hint="eastAsia"/>
        </w:rPr>
      </w:pPr>
      <w:r w:rsidRPr="00DD5DE7">
        <w:rPr>
          <w:rFonts w:ascii="宋体" w:eastAsia="宋体" w:hAnsi="宋体"/>
        </w:rPr>
        <w:t xml:space="preserve">3. </w:t>
      </w:r>
      <w:r w:rsidRPr="00DD5DE7">
        <w:rPr>
          <w:rFonts w:ascii="宋体" w:eastAsia="宋体" w:hAnsi="宋体" w:hint="eastAsia"/>
        </w:rPr>
        <w:t xml:space="preserve">中期考核</w:t>
      </w:r>
    </w:p>
    <w:p>
      <w:pPr>
        <w:ind w:firstLine="560"/>
        <w:rPr>
          <w:rFonts w:ascii="宋体" w:eastAsia="宋体" w:hAnsi="宋体" w:hint="eastAsia"/>
        </w:rPr>
      </w:pPr>
      <w:r w:rsidRPr="00DD5DE7">
        <w:rPr>
          <w:rFonts w:ascii="宋体" w:eastAsia="宋体" w:hAnsi="宋体" w:hint="eastAsia"/>
        </w:rPr>
        <w:t xml:space="preserve">中期考核是对博士生的综合能力、论文工作进展情况、取得的阶段性成果、存在的主要问题、拟解决的途径、下一步工作计划及论文预计完成时间等进行的全面考察。</w:t>
      </w:r>
    </w:p>
    <w:p>
      <w:pPr>
        <w:ind w:firstLine="560"/>
        <w:rPr>
          <w:rFonts w:ascii="宋体" w:eastAsia="宋体" w:hAnsi="宋体" w:hint="eastAsia"/>
        </w:rPr>
      </w:pPr>
      <w:r w:rsidRPr="00DD5DE7">
        <w:rPr>
          <w:rFonts w:ascii="宋体" w:eastAsia="宋体" w:hAnsi="宋体" w:hint="eastAsia"/>
        </w:rPr>
        <w:t xml:space="preserve">博士生的中期考核距离开题报告的时间间隔一般不少于半年，距</w:t>
      </w:r>
      <w:r w:rsidRPr="00DD5DE7">
        <w:rPr>
          <w:rFonts w:ascii="宋体" w:eastAsia="宋体" w:hAnsi="宋体" w:hint="eastAsia"/>
        </w:rPr>
        <w:t xml:space="preserve">离学位论文答辩的时间一般不得少于半年。除保密论文外，中期考核应公开进行，并由研究生管理部门或研究室统一组织。</w:t>
      </w:r>
    </w:p>
    <w:p>
      <w:pPr>
        <w:ind w:firstLine="560"/>
        <w:rPr>
          <w:rFonts w:ascii="宋体" w:eastAsia="宋体" w:hAnsi="宋体" w:hint="eastAsia"/>
        </w:rPr>
      </w:pPr>
      <w:r w:rsidRPr="00DD5DE7">
        <w:rPr>
          <w:rFonts w:ascii="宋体" w:eastAsia="宋体" w:hAnsi="宋体" w:hint="eastAsia"/>
        </w:rPr>
        <w:t xml:space="preserve">博士生中期考核小组应由至少3位同行专家组成，一般应为正高级的专家或博士生导师。学位论文中期考核第一次未通过者，在培养单位规定的时间内可申请第二次中期考核。第二次中期考核仍未通过者，按《中国科学院大学学生管理规定》和培养单位相关规定予以分流。</w:t>
      </w:r>
    </w:p>
    <w:p>
      <w:pPr>
        <w:pStyle w:val="Heading3"/>
        <w:spacing w:before="156" w:after="156"/>
        <w:ind w:firstLine="562"/>
        <w:rPr>
          <w:rFonts w:ascii="宋体" w:eastAsia="宋体" w:hAnsi="宋体" w:hint="eastAsia"/>
        </w:rPr>
      </w:pPr>
      <w:r w:rsidRPr="00DD5DE7">
        <w:rPr>
          <w:rFonts w:ascii="宋体" w:eastAsia="宋体" w:hAnsi="宋体"/>
        </w:rPr>
        <w:t xml:space="preserve">4. </w:t>
      </w:r>
      <w:r w:rsidRPr="00DD5DE7">
        <w:rPr>
          <w:rFonts w:ascii="宋体" w:eastAsia="宋体" w:hAnsi="宋体" w:hint="eastAsia"/>
        </w:rPr>
        <w:t xml:space="preserve">学术报告和社会实践</w:t>
      </w:r>
    </w:p>
    <w:p>
      <w:pPr>
        <w:ind w:firstLine="560"/>
        <w:rPr>
          <w:rFonts w:ascii="宋体" w:eastAsia="宋体" w:hAnsi="宋体" w:hint="eastAsia"/>
        </w:rPr>
      </w:pPr>
      <w:r w:rsidRPr="00DD5DE7">
        <w:rPr>
          <w:rFonts w:ascii="宋体" w:eastAsia="宋体" w:hAnsi="宋体"/>
        </w:rPr>
        <w:t xml:space="preserve">为了促使</w:t>
      </w:r>
      <w:r w:rsidRPr="00DD5DE7" w:rsidR="0027232D">
        <w:rPr>
          <w:rFonts w:ascii="宋体" w:eastAsia="宋体" w:hAnsi="宋体" w:hint="eastAsia"/>
        </w:rPr>
        <w:t xml:space="preserve">博士</w:t>
      </w:r>
      <w:r w:rsidRPr="00DD5DE7">
        <w:rPr>
          <w:rFonts w:ascii="宋体" w:eastAsia="宋体" w:hAnsi="宋体"/>
        </w:rPr>
        <w:t xml:space="preserve">生主动关心和了解国内外本学科前沿的发展动向，开阔视野，激发创造力，要求每位</w:t>
      </w:r>
      <w:r w:rsidRPr="00DD5DE7" w:rsidR="0027232D">
        <w:rPr>
          <w:rFonts w:ascii="宋体" w:eastAsia="宋体" w:hAnsi="宋体" w:hint="eastAsia"/>
        </w:rPr>
        <w:t xml:space="preserve">博士</w:t>
      </w:r>
      <w:r w:rsidRPr="00DD5DE7">
        <w:rPr>
          <w:rFonts w:ascii="宋体" w:eastAsia="宋体" w:hAnsi="宋体"/>
        </w:rPr>
        <w:t xml:space="preserve">生在学期间应参加</w:t>
      </w:r>
      <w:bookmarkStart w:id="13" w:name="_Hlk200464447"/>
      <w:r w:rsidRPr="00DD5DE7" w:rsidR="00BA2B19">
        <w:rPr>
          <w:rFonts w:ascii="宋体" w:eastAsia="宋体" w:hAnsi="宋体" w:hint="eastAsia"/>
        </w:rPr>
        <w:t xml:space="preserve">一定数量的</w:t>
      </w:r>
      <w:bookmarkEnd w:id="13"/>
      <w:r w:rsidRPr="00DD5DE7">
        <w:rPr>
          <w:rFonts w:ascii="宋体" w:eastAsia="宋体" w:hAnsi="宋体"/>
        </w:rPr>
        <w:t xml:space="preserve">学术报告和社会实践活动</w:t>
      </w:r>
      <w:r w:rsidRPr="00DD5DE7">
        <w:rPr>
          <w:rFonts w:ascii="宋体" w:eastAsia="宋体" w:hAnsi="宋体" w:hint="eastAsia"/>
        </w:rPr>
        <w:t xml:space="preserve">，</w:t>
      </w:r>
      <w:r w:rsidRPr="00DD5DE7">
        <w:rPr>
          <w:rFonts w:ascii="宋体" w:eastAsia="宋体" w:hAnsi="宋体"/>
        </w:rPr>
        <w:t xml:space="preserve">具体由各培养单位</w:t>
      </w:r>
      <w:r w:rsidRPr="00DD5DE7">
        <w:rPr>
          <w:rFonts w:ascii="宋体" w:eastAsia="宋体" w:hAnsi="宋体" w:hint="eastAsia"/>
        </w:rPr>
        <w:t xml:space="preserve">确定</w:t>
      </w:r>
      <w:r w:rsidRPr="00DD5DE7">
        <w:rPr>
          <w:rFonts w:ascii="宋体" w:eastAsia="宋体" w:hAnsi="宋体"/>
        </w:rPr>
        <w:t xml:space="preserve">。参加学术报告和社会实践的情况均应记录在《中国科学院大学研究生学术报告及社会实践登记表》中，申请答辩前由导师签字认可后提交培养单位研究生管理部门备案。</w:t>
      </w:r>
    </w:p>
    <w:p>
      <w:pPr>
        <w:pStyle w:val="Heading2"/>
        <w:spacing w:before="156" w:after="156"/>
        <w:ind w:firstLine="560"/>
        <w:rPr>
          <w:rFonts w:ascii="黑体" w:eastAsia="黑体" w:hAnsi="黑体" w:hint="eastAsia"/>
        </w:rPr>
      </w:pPr>
      <w:r w:rsidRPr="00DD5DE7">
        <w:rPr>
          <w:rFonts w:ascii="黑体" w:eastAsia="黑体" w:hAnsi="黑体" w:hint="eastAsia"/>
        </w:rPr>
        <w:t xml:space="preserve">七、学位论文</w:t>
      </w:r>
    </w:p>
    <w:p>
      <w:pPr>
        <w:ind w:firstLine="560"/>
        <w:rPr>
          <w:rFonts w:ascii="宋体" w:eastAsia="宋体" w:hAnsi="宋体" w:hint="eastAsia"/>
        </w:rPr>
      </w:pPr>
      <w:r w:rsidRPr="00DD5DE7">
        <w:rPr>
          <w:rFonts w:ascii="宋体" w:eastAsia="宋体" w:hAnsi="宋体" w:hint="eastAsia"/>
        </w:rPr>
        <w:t xml:space="preserve">学位论文是专业博士申请学位的主要依据，</w:t>
      </w:r>
      <w:r w:rsidRPr="00DD5DE7" w:rsidR="009A0661">
        <w:rPr>
          <w:rFonts w:ascii="宋体" w:eastAsia="宋体" w:hAnsi="宋体" w:hint="eastAsia"/>
        </w:rPr>
        <w:t xml:space="preserve">专业博士必须独立完成系统完整的学位论文，学位论文工作时间应不少于2年。</w:t>
      </w:r>
    </w:p>
    <w:p>
      <w:pPr>
        <w:ind w:firstLine="560"/>
        <w:rPr>
          <w:rFonts w:ascii="宋体" w:eastAsia="宋体" w:hAnsi="宋体" w:hint="eastAsia"/>
        </w:rPr>
      </w:pPr>
      <w:r w:rsidRPr="00DD5DE7">
        <w:rPr>
          <w:rFonts w:ascii="宋体" w:eastAsia="宋体" w:hAnsi="宋体" w:hint="eastAsia"/>
        </w:rPr>
        <w:t xml:space="preserve">1. 论文选题。专业博士学位论文选题应直接源于工程实际，紧密结合技术攻关、技术改造、实现企业技术进步和推动产业升级，包括新工艺、新材料、新技术开发、重大工程设计、新产品或新装置研制等。</w:t>
      </w:r>
    </w:p>
    <w:p>
      <w:pPr>
        <w:ind w:firstLine="560"/>
        <w:rPr>
          <w:rFonts w:ascii="宋体" w:eastAsia="宋体" w:hAnsi="宋体" w:hint="eastAsia"/>
        </w:rPr>
      </w:pPr>
      <w:r w:rsidRPr="00DD5DE7">
        <w:rPr>
          <w:rFonts w:ascii="宋体" w:eastAsia="宋体" w:hAnsi="宋体" w:hint="eastAsia"/>
        </w:rPr>
        <w:t xml:space="preserve">2. 研究内容。专业博士学位论文内容应具有理论深度和先进性，拟解决的问题要有较大的技术难度和饱满的工作量，体现专业博士综合运用科学理论、方法和技术手段解决工程技术问题的能力，研究成果具有重要的实际应用价值和较好的推广价值。</w:t>
      </w:r>
    </w:p>
    <w:p>
      <w:pPr>
        <w:ind w:firstLine="560"/>
        <w:rPr>
          <w:rFonts w:ascii="宋体" w:eastAsia="宋体" w:hAnsi="宋体" w:hint="eastAsia"/>
        </w:rPr>
      </w:pPr>
      <w:r w:rsidRPr="00DD5DE7">
        <w:rPr>
          <w:rFonts w:ascii="宋体" w:eastAsia="宋体" w:hAnsi="宋体" w:hint="eastAsia"/>
        </w:rPr>
        <w:t xml:space="preserve">3. 成果形式。专业博士学位论文应做出创新性成果，成果应为国际首创或在国内关键领域核心技术方面具有原创性，成果应与学位论文内容相关，并在攻读学位期间取得。学位成果主要反映学位论文工作的成效，可包括多种形式，如省部级及以上科技奖励、成果鉴定</w:t>
      </w:r>
      <w:r w:rsidRPr="00DD5DE7">
        <w:rPr>
          <w:rFonts w:ascii="宋体" w:eastAsia="宋体" w:hAnsi="宋体" w:hint="eastAsia"/>
        </w:rPr>
        <w:t xml:space="preserve">意见、学术论文、技术发明专利、技术报告、技术标准、新产品、新装置、软件等均可认定为学位成果。具体要求由各培养单位自定。</w:t>
      </w:r>
    </w:p>
    <w:p>
      <w:pPr>
        <w:ind w:firstLine="560"/>
        <w:rPr>
          <w:rFonts w:ascii="宋体" w:eastAsia="宋体" w:hAnsi="宋体" w:hint="eastAsia"/>
        </w:rPr>
      </w:pPr>
      <w:r w:rsidRPr="00DD5DE7">
        <w:rPr>
          <w:rFonts w:ascii="宋体" w:eastAsia="宋体" w:hAnsi="宋体" w:hint="eastAsia"/>
        </w:rPr>
        <w:t xml:space="preserve">4. 学位论文工作需包括学位论文开题评审、中期评估、学位论文撰写、预答辩、学术规范审查、论文评审和答辩等环节。培养单位可根据相关专业领域特点，制定各环节的具体要求。</w:t>
      </w:r>
    </w:p>
    <w:p>
      <w:pPr>
        <w:ind w:firstLine="560"/>
        <w:rPr>
          <w:rFonts w:ascii="宋体" w:eastAsia="宋体" w:hAnsi="宋体" w:hint="eastAsia"/>
        </w:rPr>
      </w:pPr>
      <w:r w:rsidRPr="00DD5DE7">
        <w:rPr>
          <w:rFonts w:ascii="宋体" w:eastAsia="宋体" w:hAnsi="宋体" w:hint="eastAsia"/>
        </w:rPr>
        <w:t xml:space="preserve">5. 论文工作须在导师组指导下，由</w:t>
      </w:r>
      <w:r w:rsidRPr="00DD5DE7" w:rsidR="00905C42">
        <w:rPr>
          <w:rFonts w:ascii="宋体" w:eastAsia="宋体" w:hAnsi="宋体" w:hint="eastAsia"/>
        </w:rPr>
        <w:t xml:space="preserve">专业博士</w:t>
      </w:r>
      <w:r w:rsidRPr="00DD5DE7">
        <w:rPr>
          <w:rFonts w:ascii="宋体" w:eastAsia="宋体" w:hAnsi="宋体" w:hint="eastAsia"/>
        </w:rPr>
        <w:t xml:space="preserve">本人独立完成。学位论文撰写应符合国科大相关要求。</w:t>
      </w:r>
    </w:p>
    <w:p>
      <w:pPr>
        <w:ind w:firstLine="560"/>
        <w:rPr>
          <w:rFonts w:ascii="宋体" w:eastAsia="宋体" w:hAnsi="宋体" w:hint="eastAsia"/>
        </w:rPr>
      </w:pPr>
      <w:r w:rsidRPr="00DD5DE7">
        <w:rPr>
          <w:rFonts w:ascii="宋体" w:eastAsia="宋体" w:hAnsi="宋体" w:hint="eastAsia"/>
        </w:rPr>
        <w:t xml:space="preserve">6. 培养单位应设工程类专业学位质量评定小组，对专业博士学位论文工作进行过程管理和论文、成果等评定，给出是否满足专业博士水平的评价意见。</w:t>
      </w:r>
    </w:p>
    <w:p>
      <w:pPr>
        <w:pStyle w:val="Heading2"/>
        <w:spacing w:before="156" w:after="156"/>
        <w:ind w:firstLine="560"/>
        <w:rPr>
          <w:rFonts w:ascii="黑体" w:eastAsia="黑体" w:hAnsi="黑体" w:hint="eastAsia"/>
        </w:rPr>
      </w:pPr>
      <w:r w:rsidRPr="00DD5DE7">
        <w:rPr>
          <w:rFonts w:ascii="黑体" w:eastAsia="黑体" w:hAnsi="黑体" w:hint="eastAsia"/>
        </w:rPr>
        <w:t xml:space="preserve">八、论文评阅与答辩</w:t>
      </w:r>
    </w:p>
    <w:p>
      <w:pPr>
        <w:ind w:firstLine="560"/>
        <w:rPr>
          <w:rFonts w:ascii="宋体" w:eastAsia="宋体" w:hAnsi="宋体" w:hint="eastAsia"/>
        </w:rPr>
      </w:pPr>
      <w:r w:rsidRPr="00DD5DE7">
        <w:rPr>
          <w:rFonts w:ascii="宋体" w:eastAsia="宋体" w:hAnsi="宋体" w:hint="eastAsia"/>
        </w:rPr>
        <w:t xml:space="preserve">专业博士完成培养方案中规定的所有环节，获得培养方案规定的学分，成绩合格后按《中国科学院大学学位授予工作细则》等相关文件规定进行论文评阅与答辩。</w:t>
      </w:r>
    </w:p>
    <w:p>
      <w:pPr>
        <w:ind w:firstLine="560"/>
        <w:rPr>
          <w:rFonts w:ascii="宋体" w:eastAsia="宋体" w:hAnsi="宋体" w:hint="eastAsia"/>
        </w:rPr>
      </w:pPr>
      <w:r w:rsidRPr="00DD5DE7">
        <w:rPr>
          <w:rFonts w:ascii="宋体" w:eastAsia="宋体" w:hAnsi="宋体" w:hint="eastAsia"/>
        </w:rPr>
        <w:t xml:space="preserve">申请材料与化工博士学位的学位论文原则上实行盲审，具体方式由培养单位确定并统一组织实施，学位论文评阅人由培养单位学位评定委员会确定。学位申请人的导师不</w:t>
      </w:r>
      <w:r w:rsidRPr="00DD5DE7" w:rsidR="00A0771F">
        <w:rPr>
          <w:rFonts w:ascii="宋体" w:eastAsia="宋体" w:hAnsi="宋体" w:hint="eastAsia"/>
        </w:rPr>
        <w:t xml:space="preserve">能</w:t>
      </w:r>
      <w:r w:rsidRPr="00DD5DE7">
        <w:rPr>
          <w:rFonts w:ascii="宋体" w:eastAsia="宋体" w:hAnsi="宋体" w:hint="eastAsia"/>
        </w:rPr>
        <w:t xml:space="preserve">作为评阅人。评阅人应对学位论文写出详细的学术评语，并对可否组织论文答辩提出明确的意见，供论文答辩委员会参考。</w:t>
      </w:r>
    </w:p>
    <w:p>
      <w:pPr>
        <w:ind w:firstLine="560"/>
        <w:rPr>
          <w:rFonts w:ascii="宋体" w:eastAsia="宋体" w:hAnsi="宋体" w:hint="eastAsia"/>
        </w:rPr>
      </w:pPr>
      <w:r w:rsidRPr="00DD5DE7">
        <w:rPr>
          <w:rFonts w:ascii="宋体" w:eastAsia="宋体" w:hAnsi="宋体" w:hint="eastAsia"/>
        </w:rPr>
        <w:t xml:space="preserve">材料与化工博士学位论文应聘请至少5位</w:t>
      </w:r>
      <w:r w:rsidRPr="00DD5DE7" w:rsidR="00B9363B">
        <w:rPr>
          <w:rFonts w:ascii="宋体" w:eastAsia="宋体" w:hAnsi="宋体" w:hint="eastAsia"/>
        </w:rPr>
        <w:t xml:space="preserve">同行专家评阅，评阅人应为</w:t>
      </w:r>
      <w:r w:rsidRPr="00DD5DE7">
        <w:rPr>
          <w:rFonts w:ascii="宋体" w:eastAsia="宋体" w:hAnsi="宋体" w:hint="eastAsia"/>
        </w:rPr>
        <w:t xml:space="preserve">相关专业领域具有正高级（或相当）专业技术职务的专家</w:t>
      </w:r>
      <w:r w:rsidRPr="00DD5DE7" w:rsidR="00FF7A78">
        <w:rPr>
          <w:rFonts w:ascii="宋体" w:eastAsia="宋体" w:hAnsi="宋体" w:hint="eastAsia"/>
        </w:rPr>
        <w:t xml:space="preserve">或具有博士生指导教师资格的专家</w:t>
      </w:r>
      <w:r w:rsidRPr="00DD5DE7">
        <w:rPr>
          <w:rFonts w:ascii="宋体" w:eastAsia="宋体" w:hAnsi="宋体" w:hint="eastAsia"/>
        </w:rPr>
        <w:t xml:space="preserve">，其中</w:t>
      </w:r>
      <w:r w:rsidRPr="00DD5DE7" w:rsidR="00FF7A78">
        <w:rPr>
          <w:rFonts w:ascii="宋体" w:eastAsia="宋体" w:hAnsi="宋体" w:hint="eastAsia"/>
        </w:rPr>
        <w:t xml:space="preserve">应</w:t>
      </w:r>
      <w:r w:rsidRPr="00DD5DE7">
        <w:rPr>
          <w:rFonts w:ascii="宋体" w:eastAsia="宋体" w:hAnsi="宋体" w:hint="eastAsia"/>
        </w:rPr>
        <w:t xml:space="preserve">有</w:t>
      </w:r>
      <w:r w:rsidRPr="00DD5DE7" w:rsidR="00FF7A78">
        <w:rPr>
          <w:rFonts w:ascii="宋体" w:eastAsia="宋体" w:hAnsi="宋体" w:hint="eastAsia"/>
        </w:rPr>
        <w:t xml:space="preserve">至少</w:t>
      </w:r>
      <w:r w:rsidRPr="00DD5DE7">
        <w:rPr>
          <w:rFonts w:ascii="宋体" w:eastAsia="宋体" w:hAnsi="宋体" w:hint="eastAsia"/>
        </w:rPr>
        <w:t xml:space="preserve">2位相关专业领域的行业专家。</w:t>
      </w:r>
    </w:p>
    <w:p>
      <w:pPr>
        <w:ind w:firstLine="560"/>
        <w:rPr>
          <w:rFonts w:ascii="宋体" w:eastAsia="宋体" w:hAnsi="宋体" w:hint="eastAsia"/>
        </w:rPr>
      </w:pPr>
      <w:r w:rsidRPr="00DD5DE7">
        <w:rPr>
          <w:rFonts w:ascii="宋体" w:eastAsia="宋体" w:hAnsi="宋体" w:hint="eastAsia"/>
        </w:rPr>
        <w:t xml:space="preserve">学位论文评阅过程中，如有</w:t>
      </w:r>
      <w:r w:rsidRPr="00DD5DE7" w:rsidR="00037E36">
        <w:rPr>
          <w:rFonts w:ascii="宋体" w:eastAsia="宋体" w:hAnsi="宋体" w:hint="eastAsia"/>
        </w:rPr>
        <w:t xml:space="preserve">1</w:t>
      </w:r>
      <w:r w:rsidRPr="00DD5DE7">
        <w:rPr>
          <w:rFonts w:ascii="宋体" w:eastAsia="宋体" w:hAnsi="宋体" w:hint="eastAsia"/>
        </w:rPr>
        <w:t xml:space="preserve">位评阅人持否定意见，培养单位学位评定委员会或其委托的研究生管理部门应再增聘2位评阅人进行评阅。累计有2位</w:t>
      </w:r>
      <w:r w:rsidRPr="00DD5DE7" w:rsidR="00C5100A">
        <w:rPr>
          <w:rFonts w:ascii="宋体" w:eastAsia="宋体" w:hAnsi="宋体" w:hint="eastAsia"/>
        </w:rPr>
        <w:t xml:space="preserve">及以上</w:t>
      </w:r>
      <w:r w:rsidRPr="00DD5DE7">
        <w:rPr>
          <w:rFonts w:ascii="宋体" w:eastAsia="宋体" w:hAnsi="宋体" w:hint="eastAsia"/>
        </w:rPr>
        <w:t xml:space="preserve">评阅人持否定意见者，不予进入答辩环节，本次学位申请无效。</w:t>
      </w:r>
    </w:p>
    <w:p>
      <w:pPr>
        <w:ind w:firstLine="560"/>
        <w:rPr>
          <w:rFonts w:ascii="宋体" w:eastAsia="宋体" w:hAnsi="宋体" w:hint="eastAsia"/>
        </w:rPr>
      </w:pPr>
      <w:bookmarkStart w:id="14" w:name="_Hlk198750680"/>
      <w:r w:rsidRPr="00DD5DE7">
        <w:rPr>
          <w:rFonts w:ascii="宋体" w:eastAsia="宋体" w:hAnsi="宋体" w:hint="eastAsia"/>
        </w:rPr>
        <w:t xml:space="preserve">除涉密论文外，论文答辩应公开举行。</w:t>
      </w:r>
      <w:bookmarkEnd w:id="14"/>
      <w:r w:rsidRPr="00DD5DE7">
        <w:rPr>
          <w:rFonts w:ascii="宋体" w:eastAsia="宋体" w:hAnsi="宋体" w:hint="eastAsia"/>
        </w:rPr>
        <w:t xml:space="preserve">学位论文答辩委员会的组成由培养单位学位评定委员会批准。学位论文答辩人</w:t>
      </w:r>
      <w:r w:rsidRPr="00DD5DE7" w:rsidR="002A76AF">
        <w:rPr>
          <w:rFonts w:ascii="宋体" w:eastAsia="宋体" w:hAnsi="宋体" w:hint="eastAsia"/>
        </w:rPr>
        <w:t xml:space="preserve">的</w:t>
      </w:r>
      <w:r w:rsidRPr="00DD5DE7">
        <w:rPr>
          <w:rFonts w:ascii="宋体" w:eastAsia="宋体" w:hAnsi="宋体" w:hint="eastAsia"/>
        </w:rPr>
        <w:t xml:space="preserve">导师</w:t>
      </w:r>
      <w:r w:rsidRPr="00DD5DE7" w:rsidR="002A76AF">
        <w:rPr>
          <w:rFonts w:ascii="宋体" w:eastAsia="宋体" w:hAnsi="宋体" w:hint="eastAsia"/>
        </w:rPr>
        <w:t xml:space="preserve">不得</w:t>
      </w:r>
      <w:r w:rsidRPr="00DD5DE7">
        <w:rPr>
          <w:rFonts w:ascii="宋体" w:eastAsia="宋体" w:hAnsi="宋体" w:hint="eastAsia"/>
        </w:rPr>
        <w:t xml:space="preserve">作为学位论文答辩委员会成员</w:t>
      </w:r>
      <w:r w:rsidRPr="00DD5DE7" w:rsidR="002A76AF">
        <w:rPr>
          <w:rFonts w:ascii="宋体" w:eastAsia="宋体" w:hAnsi="宋体" w:hint="eastAsia"/>
        </w:rPr>
        <w:t xml:space="preserve">，可列席答辩会，介绍答辩研究生的基本情</w:t>
      </w:r>
      <w:r w:rsidRPr="00DD5DE7" w:rsidR="002A76AF">
        <w:rPr>
          <w:rFonts w:ascii="宋体" w:eastAsia="宋体" w:hAnsi="宋体" w:hint="eastAsia"/>
        </w:rPr>
        <w:t xml:space="preserve">况，待对答辩人进行评议时应回避</w:t>
      </w:r>
      <w:r w:rsidRPr="00DD5DE7">
        <w:rPr>
          <w:rFonts w:ascii="宋体" w:eastAsia="宋体" w:hAnsi="宋体" w:hint="eastAsia"/>
        </w:rPr>
        <w:t xml:space="preserve">。答辩委员会应至少由5位</w:t>
      </w:r>
      <w:r w:rsidRPr="00DD5DE7" w:rsidR="002A76AF">
        <w:rPr>
          <w:rFonts w:ascii="宋体" w:eastAsia="宋体" w:hAnsi="宋体" w:hint="eastAsia"/>
        </w:rPr>
        <w:t xml:space="preserve">同行专家组成，答辩委员会成员应为</w:t>
      </w:r>
      <w:r w:rsidRPr="00DD5DE7">
        <w:rPr>
          <w:rFonts w:ascii="宋体" w:eastAsia="宋体" w:hAnsi="宋体" w:hint="eastAsia"/>
        </w:rPr>
        <w:t xml:space="preserve">相关专业领域具有正高级（或相当）专业技术职务的专家</w:t>
      </w:r>
      <w:r w:rsidRPr="00DD5DE7" w:rsidR="002A76AF">
        <w:rPr>
          <w:rFonts w:ascii="宋体" w:eastAsia="宋体" w:hAnsi="宋体" w:hint="eastAsia"/>
        </w:rPr>
        <w:t xml:space="preserve">或具有博士生指导教师资格的专家</w:t>
      </w:r>
      <w:r w:rsidRPr="00DD5DE7" w:rsidR="00460161">
        <w:rPr>
          <w:rFonts w:ascii="宋体" w:eastAsia="宋体" w:hAnsi="宋体" w:hint="eastAsia"/>
        </w:rPr>
        <w:t xml:space="preserve">，答辩</w:t>
      </w:r>
      <w:r w:rsidRPr="00DD5DE7">
        <w:rPr>
          <w:rFonts w:ascii="宋体" w:eastAsia="宋体" w:hAnsi="宋体" w:hint="eastAsia"/>
        </w:rPr>
        <w:t xml:space="preserve">委员会主席应具有博士生指导教师资格，成员中博士生指导教师一般不少于三分之二</w:t>
      </w:r>
      <w:r w:rsidRPr="00DD5DE7" w:rsidR="00460161">
        <w:rPr>
          <w:rFonts w:ascii="宋体" w:eastAsia="宋体" w:hAnsi="宋体" w:hint="eastAsia"/>
        </w:rPr>
        <w:t xml:space="preserve">，并应包含本单位专家及外单位专家，其中须有至少2位相关专业领域的行业专家。</w:t>
      </w:r>
    </w:p>
    <w:p>
      <w:pPr>
        <w:ind w:firstLine="560"/>
        <w:rPr>
          <w:rFonts w:ascii="宋体" w:eastAsia="宋体" w:hAnsi="宋体" w:hint="eastAsia"/>
        </w:rPr>
      </w:pPr>
      <w:r w:rsidRPr="00DD5DE7">
        <w:rPr>
          <w:rFonts w:ascii="宋体" w:eastAsia="宋体" w:hAnsi="宋体" w:hint="eastAsia"/>
        </w:rPr>
        <w:t xml:space="preserve">学位论文答辩未通过，经答辩委员会成员过半数同意，可做出半年后至两年内修改论文、重新答辩一次的决议。若答辩委员会未做出修改论文重新举行答辩的决议，或申请人逾期未完成论文修改，或重新答辩仍不合格者，</w:t>
      </w:r>
      <w:r w:rsidRPr="00DD5DE7" w:rsidR="00A0771F">
        <w:rPr>
          <w:rFonts w:ascii="宋体" w:eastAsia="宋体" w:hAnsi="宋体" w:hint="eastAsia"/>
        </w:rPr>
        <w:t xml:space="preserve">一般</w:t>
      </w:r>
      <w:r w:rsidRPr="00DD5DE7">
        <w:rPr>
          <w:rFonts w:ascii="宋体" w:eastAsia="宋体" w:hAnsi="宋体" w:hint="eastAsia"/>
        </w:rPr>
        <w:t xml:space="preserve">不再受理其学位申请。</w:t>
      </w:r>
    </w:p>
    <w:p>
      <w:pPr>
        <w:pStyle w:val="Heading2"/>
        <w:spacing w:before="156" w:after="156"/>
        <w:ind w:firstLine="560"/>
        <w:rPr>
          <w:rFonts w:ascii="黑体" w:eastAsia="黑体" w:hAnsi="黑体" w:hint="eastAsia"/>
        </w:rPr>
      </w:pPr>
      <w:r w:rsidRPr="00DD5DE7">
        <w:rPr>
          <w:rFonts w:ascii="黑体" w:eastAsia="黑体" w:hAnsi="黑体" w:hint="eastAsia"/>
        </w:rPr>
        <w:t xml:space="preserve">九、学位授予</w:t>
      </w:r>
    </w:p>
    <w:p>
      <w:pPr>
        <w:ind w:firstLine="560"/>
        <w:rPr>
          <w:rFonts w:ascii="宋体" w:eastAsia="宋体" w:hAnsi="宋体" w:hint="eastAsia"/>
        </w:rPr>
      </w:pPr>
      <w:r w:rsidRPr="00DD5DE7">
        <w:rPr>
          <w:rFonts w:ascii="宋体" w:eastAsia="宋体" w:hAnsi="宋体" w:hint="eastAsia"/>
        </w:rPr>
        <w:t xml:space="preserve">在规定时间内，修满本培养方案规定学分，成绩合格，达到工程类博士专业学位成果要求，并通过学位论文答辩者，经</w:t>
      </w:r>
      <w:r w:rsidRPr="00DD5DE7" w:rsidR="000808D7">
        <w:rPr>
          <w:rFonts w:ascii="宋体" w:eastAsia="宋体" w:hAnsi="宋体" w:hint="eastAsia"/>
        </w:rPr>
        <w:t xml:space="preserve">国科大</w:t>
      </w:r>
      <w:r w:rsidRPr="00DD5DE7">
        <w:rPr>
          <w:rFonts w:ascii="宋体" w:eastAsia="宋体" w:hAnsi="宋体" w:hint="eastAsia"/>
        </w:rPr>
        <w:t xml:space="preserve">学位评定委员会审核批准</w:t>
      </w:r>
      <w:r w:rsidRPr="00DD5DE7" w:rsidR="00621DF9">
        <w:rPr>
          <w:rFonts w:ascii="宋体" w:eastAsia="宋体" w:hAnsi="宋体" w:hint="eastAsia"/>
        </w:rPr>
        <w:t xml:space="preserve">后</w:t>
      </w:r>
      <w:r w:rsidRPr="00DD5DE7">
        <w:rPr>
          <w:rFonts w:ascii="宋体" w:eastAsia="宋体" w:hAnsi="宋体" w:hint="eastAsia"/>
        </w:rPr>
        <w:t xml:space="preserve">，授予材料与化工博士专业学位，同时获得材料与化工博士研究生毕业证书。</w:t>
      </w:r>
    </w:p>
    <w:p>
      <w:pPr>
        <w:pStyle w:val="Heading1"/>
        <w:spacing w:before="156" w:after="156"/>
        <w:rPr>
          <w:rFonts w:ascii="黑体" w:eastAsia="黑体" w:hAnsi="黑体" w:hint="eastAsia"/>
        </w:rPr>
      </w:pPr>
      <w:r w:rsidRPr="00DD5DE7">
        <w:rPr>
          <w:rFonts w:ascii="黑体" w:eastAsia="黑体" w:hAnsi="黑体" w:hint="eastAsia"/>
        </w:rPr>
        <w:t xml:space="preserve">第</w:t>
      </w:r>
      <w:r w:rsidRPr="00DD5DE7" w:rsidR="00410C95">
        <w:rPr>
          <w:rFonts w:ascii="黑体" w:eastAsia="黑体" w:hAnsi="黑体" w:hint="eastAsia"/>
        </w:rPr>
        <w:t xml:space="preserve">三</w:t>
      </w:r>
      <w:r w:rsidRPr="00DD5DE7">
        <w:rPr>
          <w:rFonts w:ascii="黑体" w:eastAsia="黑体" w:hAnsi="黑体" w:hint="eastAsia"/>
        </w:rPr>
        <w:t xml:space="preserve">部分  附则</w:t>
      </w:r>
    </w:p>
    <w:p>
      <w:pPr>
        <w:ind w:firstLine="560"/>
        <w:jc w:val="left"/>
        <w:rPr>
          <w:rFonts w:ascii="宋体" w:eastAsia="宋体" w:hAnsi="宋体" w:hint="eastAsia"/>
        </w:rPr>
      </w:pPr>
      <w:r w:rsidRPr="00DD5DE7">
        <w:rPr>
          <w:rFonts w:ascii="宋体" w:eastAsia="宋体" w:hAnsi="宋体" w:hint="eastAsia"/>
        </w:rPr>
        <w:t xml:space="preserve">1. </w:t>
      </w:r>
      <w:r w:rsidRPr="00DD5DE7" w:rsidR="00E6087B">
        <w:rPr>
          <w:rFonts w:ascii="宋体" w:eastAsia="宋体" w:hAnsi="宋体" w:hint="eastAsia"/>
        </w:rPr>
        <w:t xml:space="preserve">涉密部分按照国家、国科大和培养单位的涉密管理办法执行。</w:t>
      </w:r>
    </w:p>
    <w:p>
      <w:pPr>
        <w:ind w:firstLine="560"/>
        <w:rPr>
          <w:rFonts w:ascii="宋体" w:eastAsia="宋体" w:hAnsi="宋体" w:hint="eastAsia"/>
        </w:rPr>
      </w:pPr>
      <w:r w:rsidRPr="00DD5DE7">
        <w:rPr>
          <w:rFonts w:ascii="宋体" w:eastAsia="宋体" w:hAnsi="宋体" w:hint="eastAsia"/>
        </w:rPr>
        <w:t xml:space="preserve">2. </w:t>
      </w:r>
      <w:r w:rsidRPr="00DD5DE7" w:rsidR="00E6087B">
        <w:rPr>
          <w:rFonts w:ascii="宋体" w:eastAsia="宋体" w:hAnsi="宋体" w:hint="eastAsia"/>
        </w:rPr>
        <w:t xml:space="preserve">本培养方案为材料与化工专业学位研究生的基本培养要求，各培养单位可</w:t>
      </w:r>
      <w:r w:rsidRPr="00DD5DE7" w:rsidR="00214D56">
        <w:rPr>
          <w:rFonts w:ascii="宋体" w:eastAsia="宋体" w:hAnsi="宋体" w:hint="eastAsia"/>
        </w:rPr>
        <w:t xml:space="preserve">结合实际</w:t>
      </w:r>
      <w:r w:rsidRPr="00DD5DE7" w:rsidR="00E6087B">
        <w:rPr>
          <w:rFonts w:ascii="宋体" w:eastAsia="宋体" w:hAnsi="宋体" w:hint="eastAsia"/>
        </w:rPr>
        <w:t xml:space="preserve">在此基础上制定个性化要求。</w:t>
      </w:r>
    </w:p>
    <w:p>
      <w:pPr>
        <w:ind w:firstLine="560"/>
        <w:rPr>
          <w:rFonts w:ascii="宋体" w:eastAsia="宋体" w:hAnsi="宋体" w:hint="eastAsia"/>
        </w:rPr>
      </w:pPr>
      <w:r w:rsidRPr="00DD5DE7">
        <w:rPr>
          <w:rFonts w:ascii="宋体" w:eastAsia="宋体" w:hAnsi="宋体" w:hint="eastAsia"/>
        </w:rPr>
        <w:t xml:space="preserve">3. </w:t>
      </w:r>
      <w:r w:rsidRPr="00DD5DE7" w:rsidR="00E6087B">
        <w:rPr>
          <w:rFonts w:ascii="宋体" w:eastAsia="宋体" w:hAnsi="宋体" w:hint="eastAsia"/>
        </w:rPr>
        <w:t xml:space="preserve">本培养方案从2026级研究生开始执行。</w:t>
      </w:r>
    </w:p>
    <w:sectPr w:rsidSect="000C5D75">
      <w:headerReference w:type="even" r:id="rId3"/>
      <w:headerReference w:type="default" r:id="rId4"/>
      <w:headerReference w:type="first" r:id="rId5"/>
      <w:footerReference w:type="even" r:id="rId6"/>
      <w:footerReference w:type="default" r:id="rId7"/>
      <w:footerReference w:type="first" r:id="rId8"/>
      <w:pgSz w:w="11906" w:h="16838" w:orient="portrait"/>
      <w:pgMar w:top="1440" w:right="1800" w:bottom="1440" w:left="1800" w:header="851" w:footer="608" w:gutter="0"/>
      <w:pgBorders/>
      <w:cols w:num="1" w:space="425">
        <w:col w:w="8306.0" w:space="425.0"/>
      </w:cols>
      <w:docGrid w:type="lines" w:linePitch="312"/>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ind w:firstLine="360"/>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sdt>
    <w:sdtPr>
      <w:id w:val="-1128771947"/>
      <w:docPartObj>
        <w:docPartGallery w:val="Page Numbers (Bottom of Page)"/>
        <w:docPartUnique/>
      </w:docPartObj>
    </w:sdtPr>
    <w:sdtContent>
      <w:p>
        <w:pPr>
          <w:pStyle w:val="Footer"/>
          <w:ind w:firstLine="360"/>
          <w:jc w:val="center"/>
          <w:rPr/>
        </w:pPr>
        <w:r>
          <w:fldChar w:fldCharType="begin"/>
        </w:r>
        <w:r>
          <w:instrText xml:space="preserve">PAGE   \* MERGEFORMAT</w:instrText>
        </w:r>
        <w:r>
          <w:fldChar w:fldCharType="separate"/>
        </w:r>
        <w:r>
          <w:rPr>
            <w:lang w:val="zh-CN"/>
          </w:rPr>
          <w:t xml:space="preserve">2</w:t>
        </w:r>
        <w: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ind w:firstLine="360"/>
      <w:rPr/>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Header"/>
      <w:ind w:firstLine="360"/>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Header"/>
      <w:ind w:firstLine="360"/>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Header"/>
      <w:ind w:firstLine="36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bordersDoNotSurroundHeader/>
  <w:trackRevisions/>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953"/>
    <w:pPr>
      <w:widowControl w:val="0"/>
      <w:snapToGrid w:val="0"/>
      <w:spacing w:line="300" w:lineRule="auto"/>
      <w:ind w:firstLine="200" w:firstLineChars="200"/>
      <w:jc w:val="both"/>
    </w:pPr>
    <w:rPr>
      <w:rFonts w:cs="宋体"/>
      <w:sz w:val="28"/>
      <w:szCs w:val="21"/>
    </w:rPr>
  </w:style>
  <w:style w:type="paragraph" w:styleId="Heading1">
    <w:name w:val="Heading 1"/>
    <w:next w:val="Normal"/>
    <w:link w:val="标题1字符"/>
    <w:uiPriority w:val="9"/>
    <w:qFormat/>
    <w:rsid w:val="006E01D6"/>
    <w:pPr>
      <w:snapToGrid w:val="0"/>
      <w:spacing w:before="50" w:beforeLines="50" w:after="50" w:afterLines="50" w:line="300" w:lineRule="auto"/>
      <w:jc w:val="center"/>
      <w:outlineLvl w:val="0"/>
    </w:pPr>
    <w:rPr>
      <w:rFonts w:ascii="Times New Roman" w:eastAsia="黑体" w:hAnsi="Times New Roman" w:asciiTheme="majorHAnsi" w:eastAsiaTheme="majorEastAsia" w:hAnsiTheme="majorHAnsi" w:cstheme="majorHAnsi"/>
      <w:sz w:val="32"/>
      <w:szCs w:val="21"/>
    </w:rPr>
  </w:style>
  <w:style w:type="paragraph" w:styleId="Heading2">
    <w:name w:val="Heading 2"/>
    <w:next w:val="Normal"/>
    <w:link w:val="标题2字符"/>
    <w:uiPriority w:val="9"/>
    <w:unhideWhenUsed/>
    <w:qFormat/>
    <w:rsid w:val="006E01D6"/>
    <w:pPr>
      <w:snapToGrid w:val="0"/>
      <w:spacing w:before="50" w:beforeLines="50" w:after="50" w:afterLines="50" w:line="300" w:lineRule="auto"/>
      <w:ind w:firstLine="200" w:firstLineChars="200"/>
      <w:outlineLvl w:val="1"/>
    </w:pPr>
    <w:rPr>
      <w:rFonts w:ascii="黑体" w:eastAsia="黑体" w:hAnsi="黑体" w:asciiTheme="majorEastAsia" w:eastAsiaTheme="majorEastAsia" w:hAnsiTheme="majorEastAsia" w:cstheme="majorHAnsi"/>
      <w:sz w:val="28"/>
      <w:szCs w:val="28"/>
    </w:rPr>
  </w:style>
  <w:style w:type="paragraph" w:styleId="Heading3">
    <w:name w:val="Heading 3"/>
    <w:basedOn w:val="Normal"/>
    <w:next w:val="Normal"/>
    <w:link w:val="标题3字符"/>
    <w:uiPriority w:val="9"/>
    <w:unhideWhenUsed/>
    <w:qFormat/>
    <w:rsid w:val="00AE6B3A"/>
    <w:pPr>
      <w:spacing w:before="50" w:beforeLines="50" w:after="50" w:afterLines="50"/>
      <w:outlineLvl w:val="2"/>
    </w:pPr>
    <w:rPr>
      <w:b/>
      <w:bCs/>
    </w:rPr>
  </w:style>
  <w:style w:type="paragraph" w:styleId="Heading4">
    <w:name w:val="Heading 4"/>
    <w:basedOn w:val="Normal"/>
    <w:next w:val="Normal"/>
    <w:link w:val="标题4字符"/>
    <w:uiPriority w:val="9"/>
    <w:semiHidden/>
    <w:unhideWhenUsed/>
    <w:qFormat/>
    <w:pPr>
      <w:keepNext/>
      <w:keepLines/>
      <w:spacing w:before="80" w:after="40"/>
      <w:outlineLvl w:val="3"/>
    </w:pPr>
    <w:rPr>
      <w:rFonts w:cstheme="majorBidi"/>
      <w:color w:val="2F5496" w:themeColor="accent1" w:themeShade="BF"/>
      <w:szCs w:val="28"/>
    </w:rPr>
  </w:style>
  <w:style w:type="paragraph" w:styleId="Heading5">
    <w:name w:val="Heading 5"/>
    <w:basedOn w:val="Normal"/>
    <w:next w:val="Normal"/>
    <w:link w:val="标题5字符"/>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Heading6">
    <w:name w:val="Heading 6"/>
    <w:basedOn w:val="Normal"/>
    <w:next w:val="Normal"/>
    <w:link w:val="标题6字符"/>
    <w:uiPriority w:val="9"/>
    <w:semiHidden/>
    <w:unhideWhenUsed/>
    <w:qFormat/>
    <w:pPr>
      <w:keepNext/>
      <w:keepLines/>
      <w:spacing w:before="40"/>
      <w:outlineLvl w:val="5"/>
    </w:pPr>
    <w:rPr>
      <w:rFonts w:cstheme="majorBidi"/>
      <w:b/>
      <w:bCs/>
      <w:color w:val="2F5496" w:themeColor="accent1" w:themeShade="BF"/>
    </w:rPr>
  </w:style>
  <w:style w:type="paragraph" w:styleId="Heading7">
    <w:name w:val="Heading 7"/>
    <w:basedOn w:val="Normal"/>
    <w:next w:val="Normal"/>
    <w:link w:val="标题7字符"/>
    <w:uiPriority w:val="9"/>
    <w:semiHidden/>
    <w:unhideWhenUsed/>
    <w:qFormat/>
    <w:pPr>
      <w:keepNext/>
      <w:keepLines/>
      <w:spacing w:before="40"/>
      <w:outlineLvl w:val="6"/>
    </w:pPr>
    <w:rPr>
      <w:rFonts w:cstheme="majorBidi"/>
      <w:b/>
      <w:bCs/>
      <w:color w:val="595959" w:themeColor="text1" w:themeTint="A6"/>
    </w:rPr>
  </w:style>
  <w:style w:type="paragraph" w:styleId="Heading8">
    <w:name w:val="Heading 8"/>
    <w:basedOn w:val="Normal"/>
    <w:next w:val="Normal"/>
    <w:link w:val="标题8字符"/>
    <w:uiPriority w:val="9"/>
    <w:semiHidden/>
    <w:unhideWhenUsed/>
    <w:qFormat/>
    <w:pPr>
      <w:keepNext/>
      <w:keepLines/>
      <w:outlineLvl w:val="7"/>
    </w:pPr>
    <w:rPr>
      <w:rFonts w:cstheme="majorBidi"/>
      <w:color w:val="595959" w:themeColor="text1" w:themeTint="A6"/>
    </w:rPr>
  </w:style>
  <w:style w:type="paragraph" w:styleId="Heading9">
    <w:name w:val="Heading 9"/>
    <w:basedOn w:val="Normal"/>
    <w:next w:val="Normal"/>
    <w:link w:val="标题9字符"/>
    <w:uiPriority w:val="9"/>
    <w:semiHidden/>
    <w:unhideWhenUsed/>
    <w:qFormat/>
    <w:pPr>
      <w:keepNext/>
      <w:keepLines/>
      <w:outlineLvl w:val="8"/>
    </w:pPr>
    <w:rPr>
      <w:rFonts w:eastAsia="黑体" w:eastAsiaTheme="majorEastAsia" w:cstheme="majorBidi"/>
      <w:color w:val="595959" w:themeColor="text1" w:themeTint="A6"/>
    </w:rPr>
  </w:style>
  <w:style w:type="character" w:default="1" w:styleId="DefaultParagraphFont">
    <w:name w:val="Default Paragraph Font"/>
    <w:uiPriority w:val="1"/>
    <w:semiHidden/>
    <w:unhideWhenUsed/>
    <w:rPr/>
  </w:style>
  <w:style w:type="table" w:default="1" w:styleId="NormalTable">
    <w:name w:val="Normal Table"/>
    <w:uiPriority w:val="99"/>
    <w:semiHidden/>
    <w:unhideWhenUsed/>
    <w:rPr/>
    <w:tblPr>
      <w:tblInd w:w="0" w:type="dxa"/>
      <w:tblCellMar>
        <w:top w:w="0" w:type="dxa"/>
        <w:left w:w="108" w:type="dxa"/>
        <w:bottom w:w="0" w:type="dxa"/>
        <w:right w:w="108" w:type="dxa"/>
      </w:tblCellMar>
    </w:tblPr>
  </w:style>
  <w:style w:type="numbering" w:default="1" w:styleId="NoList">
    <w:name w:val="No List"/>
    <w:uiPriority w:val="99"/>
    <w:semiHidden/>
    <w:unhideWhenUsed/>
    <w:rPr/>
  </w:style>
  <w:style w:type="paragraph" w:styleId="CommentText">
    <w:name w:val="Comment Text"/>
    <w:basedOn w:val="Normal"/>
    <w:link w:val="批注文字字符"/>
    <w:uiPriority w:val="99"/>
    <w:unhideWhenUsed/>
    <w:qFormat/>
    <w:pPr>
      <w:jc w:val="left"/>
    </w:pPr>
    <w:rPr/>
  </w:style>
  <w:style w:type="paragraph" w:styleId="Footer">
    <w:name w:val="Footer"/>
    <w:basedOn w:val="Normal"/>
    <w:link w:val="页脚字符"/>
    <w:uiPriority w:val="99"/>
    <w:unhideWhenUsed/>
    <w:qFormat/>
    <w:pPr>
      <w:tabs>
        <w:tab w:val="center" w:pos="4153"/>
        <w:tab w:val="right" w:pos="8306"/>
      </w:tabs>
      <w:spacing w:line="240" w:lineRule="auto"/>
      <w:jc w:val="left"/>
    </w:pPr>
    <w:rPr>
      <w:sz w:val="18"/>
      <w:szCs w:val="18"/>
    </w:rPr>
  </w:style>
  <w:style w:type="paragraph" w:styleId="Header">
    <w:name w:val="Header"/>
    <w:basedOn w:val="Normal"/>
    <w:link w:val="页眉字符"/>
    <w:uiPriority w:val="99"/>
    <w:unhideWhenUsed/>
    <w:qFormat/>
    <w:pPr>
      <w:tabs>
        <w:tab w:val="center" w:pos="4153"/>
        <w:tab w:val="right" w:pos="8306"/>
      </w:tabs>
      <w:spacing w:line="240" w:lineRule="auto"/>
      <w:jc w:val="center"/>
    </w:pPr>
    <w:rPr>
      <w:sz w:val="18"/>
      <w:szCs w:val="18"/>
    </w:rPr>
  </w:style>
  <w:style w:type="paragraph" w:styleId="Subtitle">
    <w:name w:val="Subtitle"/>
    <w:basedOn w:val="Normal"/>
    <w:next w:val="Normal"/>
    <w:link w:val="副标题字符"/>
    <w:uiPriority w:val="11"/>
    <w:qFormat/>
    <w:pPr>
      <w:spacing w:before="156" w:beforeLines="50" w:after="156" w:afterLines="50"/>
      <w:ind w:firstLine="0" w:firstLineChars="0"/>
      <w:jc w:val="center"/>
      <w:outlineLvl w:val="1"/>
    </w:pPr>
    <w:rPr>
      <w:rFonts w:ascii="Times New Roman" w:eastAsia="黑体" w:hAnsi="Times New Roman" w:asciiTheme="majorHAnsi" w:eastAsiaTheme="majorEastAsia" w:hAnsiTheme="majorHAnsi" w:cstheme="majorHAnsi"/>
      <w:b/>
      <w:bCs/>
      <w:kern w:val="28"/>
      <w:szCs w:val="32"/>
    </w:rPr>
  </w:style>
  <w:style w:type="paragraph" w:styleId="Title">
    <w:name w:val="Title"/>
    <w:next w:val="正文-顶格"/>
    <w:link w:val="标题字符"/>
    <w:uiPriority w:val="10"/>
    <w:qFormat/>
    <w:pPr>
      <w:spacing w:before="50" w:beforeLines="50" w:after="50" w:afterLines="50" w:line="300" w:lineRule="auto"/>
      <w:jc w:val="center"/>
      <w:outlineLvl w:val="0"/>
    </w:pPr>
    <w:rPr>
      <w:rFonts w:ascii="Times New Roman" w:eastAsia="黑体" w:hAnsi="Times New Roman" w:asciiTheme="majorHAnsi" w:eastAsiaTheme="majorEastAsia" w:hAnsiTheme="majorHAnsi" w:cstheme="majorBidi"/>
      <w:bCs/>
      <w:kern w:val="2"/>
      <w:sz w:val="36"/>
      <w:szCs w:val="32"/>
    </w:rPr>
  </w:style>
  <w:style w:type="paragraph" w:customStyle="1" w:styleId="正文-顶格">
    <w:name w:val="正文-顶格"/>
    <w:basedOn w:val="Normal"/>
    <w:link w:val="正文-顶格字符"/>
    <w:qFormat/>
    <w:pPr>
      <w:ind w:firstLine="0" w:firstLineChars="0"/>
    </w:pPr>
    <w:rPr/>
  </w:style>
  <w:style w:type="table" w:styleId="TableGrid">
    <w:name w:val="Table Grid"/>
    <w:basedOn w:val="NormalTable"/>
    <w:uiPriority w:val="39"/>
    <w:qForm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Pr>
      <w:i/>
      <w:iCs/>
    </w:rPr>
  </w:style>
  <w:style w:type="character" w:customStyle="1" w:styleId="正文-顶格字符">
    <w:name w:val="正文-顶格 字符"/>
    <w:basedOn w:val="DefaultParagraphFont"/>
    <w:link w:val="正文-顶格"/>
    <w:qFormat/>
    <w:rPr>
      <w:rFonts w:cs="宋体"/>
      <w:kern w:val="0"/>
      <w:sz w:val="32"/>
      <w:szCs w:val="21"/>
    </w:rPr>
  </w:style>
  <w:style w:type="paragraph" w:customStyle="1" w:styleId="成文日期">
    <w:name w:val="成文日期"/>
    <w:basedOn w:val="Normal"/>
    <w:link w:val="成文日期字符"/>
    <w:uiPriority w:val="1"/>
    <w:pPr>
      <w:ind w:right="1120" w:rightChars="400"/>
      <w:jc w:val="right"/>
    </w:pPr>
    <w:rPr/>
  </w:style>
  <w:style w:type="character" w:customStyle="1" w:styleId="成文日期字符">
    <w:name w:val="成文日期 字符"/>
    <w:basedOn w:val="DefaultParagraphFont"/>
    <w:link w:val="成文日期"/>
    <w:uiPriority w:val="1"/>
    <w:qFormat/>
    <w:rPr>
      <w:rFonts w:cs="宋体"/>
      <w:kern w:val="0"/>
      <w:sz w:val="32"/>
      <w:szCs w:val="21"/>
    </w:rPr>
  </w:style>
  <w:style w:type="paragraph" w:customStyle="1" w:styleId="落款">
    <w:name w:val="落款"/>
    <w:basedOn w:val="Normal"/>
    <w:next w:val="成文日期"/>
    <w:link w:val="落款字符"/>
    <w:uiPriority w:val="1"/>
    <w:pPr>
      <w:ind w:right="350" w:rightChars="350"/>
      <w:jc w:val="right"/>
    </w:pPr>
    <w:rPr/>
  </w:style>
  <w:style w:type="character" w:customStyle="1" w:styleId="落款字符">
    <w:name w:val="落款 字符"/>
    <w:basedOn w:val="DefaultParagraphFont"/>
    <w:link w:val="落款"/>
    <w:uiPriority w:val="1"/>
    <w:qFormat/>
    <w:rPr>
      <w:rFonts w:cs="宋体"/>
      <w:kern w:val="0"/>
      <w:sz w:val="32"/>
      <w:szCs w:val="21"/>
    </w:rPr>
  </w:style>
  <w:style w:type="character" w:customStyle="1" w:styleId="标题字符">
    <w:name w:val="标题 字符"/>
    <w:basedOn w:val="DefaultParagraphFont"/>
    <w:link w:val="Title"/>
    <w:uiPriority w:val="10"/>
    <w:qFormat/>
    <w:rPr>
      <w:rFonts w:ascii="Times New Roman" w:eastAsia="黑体" w:hAnsi="Times New Roman" w:asciiTheme="majorHAnsi" w:eastAsiaTheme="majorEastAsia" w:hAnsiTheme="majorHAnsi" w:cstheme="majorBidi"/>
      <w:bCs/>
      <w:sz w:val="36"/>
      <w:szCs w:val="32"/>
    </w:rPr>
  </w:style>
  <w:style w:type="paragraph" w:styleId="IntenseQuote">
    <w:name w:val="Intense Quote"/>
    <w:basedOn w:val="Normal"/>
    <w:next w:val="Normal"/>
    <w:link w:val="明显引用字符"/>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明显引用字符">
    <w:name w:val="明显引用 字符"/>
    <w:basedOn w:val="DefaultParagraphFont"/>
    <w:link w:val="IntenseQuote"/>
    <w:uiPriority w:val="30"/>
    <w:qFormat/>
    <w:rPr>
      <w:rFonts w:cs="宋体"/>
      <w:i/>
      <w:iCs/>
      <w:color w:val="4472C4" w:themeColor="accent1"/>
      <w:kern w:val="0"/>
      <w:sz w:val="32"/>
      <w:szCs w:val="21"/>
    </w:rPr>
  </w:style>
  <w:style w:type="character" w:customStyle="1" w:styleId="副标题字符">
    <w:name w:val="副标题 字符"/>
    <w:basedOn w:val="DefaultParagraphFont"/>
    <w:link w:val="Subtitle"/>
    <w:uiPriority w:val="11"/>
    <w:qFormat/>
    <w:rPr>
      <w:rFonts w:ascii="Times New Roman" w:eastAsia="黑体" w:hAnsi="Times New Roman" w:asciiTheme="majorHAnsi" w:eastAsiaTheme="majorEastAsia" w:hAnsiTheme="majorHAnsi" w:cstheme="majorHAnsi"/>
      <w:b/>
      <w:bCs/>
      <w:kern w:val="28"/>
      <w:sz w:val="28"/>
      <w:szCs w:val="32"/>
    </w:rPr>
  </w:style>
  <w:style w:type="character" w:customStyle="1" w:styleId="标题1字符">
    <w:name w:val="标题 1 字符"/>
    <w:basedOn w:val="DefaultParagraphFont"/>
    <w:link w:val="Heading1"/>
    <w:uiPriority w:val="9"/>
    <w:qFormat/>
    <w:rsid w:val="006E01D6"/>
    <w:rPr>
      <w:rFonts w:ascii="Times New Roman" w:eastAsia="黑体" w:hAnsi="Times New Roman" w:asciiTheme="majorHAnsi" w:eastAsiaTheme="majorEastAsia" w:hAnsiTheme="majorHAnsi" w:cstheme="majorHAnsi"/>
      <w:sz w:val="32"/>
      <w:szCs w:val="21"/>
    </w:rPr>
  </w:style>
  <w:style w:type="character" w:customStyle="1" w:styleId="标题2字符">
    <w:name w:val="标题 2 字符"/>
    <w:basedOn w:val="DefaultParagraphFont"/>
    <w:link w:val="Heading2"/>
    <w:uiPriority w:val="9"/>
    <w:qFormat/>
    <w:rsid w:val="006E01D6"/>
    <w:rPr>
      <w:rFonts w:ascii="黑体" w:eastAsia="黑体" w:hAnsi="黑体" w:asciiTheme="majorEastAsia" w:eastAsiaTheme="majorEastAsia" w:hAnsiTheme="majorEastAsia" w:cstheme="majorHAnsi"/>
      <w:sz w:val="28"/>
      <w:szCs w:val="28"/>
    </w:rPr>
  </w:style>
  <w:style w:type="character" w:customStyle="1" w:styleId="标题3字符">
    <w:name w:val="标题 3 字符"/>
    <w:basedOn w:val="DefaultParagraphFont"/>
    <w:link w:val="Heading3"/>
    <w:uiPriority w:val="9"/>
    <w:qFormat/>
    <w:rsid w:val="00AE6B3A"/>
    <w:rPr>
      <w:rFonts w:cs="宋体"/>
      <w:b/>
      <w:bCs/>
      <w:sz w:val="28"/>
      <w:szCs w:val="21"/>
    </w:rPr>
  </w:style>
  <w:style w:type="character" w:customStyle="1" w:styleId="标题4字符">
    <w:name w:val="标题 4 字符"/>
    <w:basedOn w:val="DefaultParagraphFont"/>
    <w:link w:val="Heading4"/>
    <w:uiPriority w:val="9"/>
    <w:semiHidden/>
    <w:qFormat/>
    <w:rPr>
      <w:rFonts w:cstheme="majorBidi"/>
      <w:color w:val="2F5496" w:themeColor="accent1" w:themeShade="BF"/>
      <w:kern w:val="0"/>
      <w:sz w:val="28"/>
      <w:szCs w:val="28"/>
    </w:rPr>
  </w:style>
  <w:style w:type="character" w:customStyle="1" w:styleId="标题5字符">
    <w:name w:val="标题 5 字符"/>
    <w:basedOn w:val="DefaultParagraphFont"/>
    <w:link w:val="Heading5"/>
    <w:uiPriority w:val="9"/>
    <w:semiHidden/>
    <w:qFormat/>
    <w:rPr>
      <w:rFonts w:cstheme="majorBidi"/>
      <w:color w:val="2F5496" w:themeColor="accent1" w:themeShade="BF"/>
      <w:kern w:val="0"/>
      <w:sz w:val="24"/>
      <w:szCs w:val="24"/>
    </w:rPr>
  </w:style>
  <w:style w:type="character" w:customStyle="1" w:styleId="标题6字符">
    <w:name w:val="标题 6 字符"/>
    <w:basedOn w:val="DefaultParagraphFont"/>
    <w:link w:val="Heading6"/>
    <w:uiPriority w:val="9"/>
    <w:semiHidden/>
    <w:qFormat/>
    <w:rPr>
      <w:rFonts w:cstheme="majorBidi"/>
      <w:b/>
      <w:bCs/>
      <w:color w:val="2F5496" w:themeColor="accent1" w:themeShade="BF"/>
      <w:kern w:val="0"/>
      <w:sz w:val="32"/>
      <w:szCs w:val="21"/>
    </w:rPr>
  </w:style>
  <w:style w:type="character" w:customStyle="1" w:styleId="标题7字符">
    <w:name w:val="标题 7 字符"/>
    <w:basedOn w:val="DefaultParagraphFont"/>
    <w:link w:val="Heading7"/>
    <w:uiPriority w:val="9"/>
    <w:semiHidden/>
    <w:qFormat/>
    <w:rPr>
      <w:rFonts w:cstheme="majorBidi"/>
      <w:b/>
      <w:bCs/>
      <w:color w:val="595959" w:themeColor="text1" w:themeTint="A6"/>
      <w:kern w:val="0"/>
      <w:sz w:val="32"/>
      <w:szCs w:val="21"/>
    </w:rPr>
  </w:style>
  <w:style w:type="character" w:customStyle="1" w:styleId="标题8字符">
    <w:name w:val="标题 8 字符"/>
    <w:basedOn w:val="DefaultParagraphFont"/>
    <w:link w:val="Heading8"/>
    <w:uiPriority w:val="9"/>
    <w:semiHidden/>
    <w:qFormat/>
    <w:rPr>
      <w:rFonts w:cstheme="majorBidi"/>
      <w:color w:val="595959" w:themeColor="text1" w:themeTint="A6"/>
      <w:kern w:val="0"/>
      <w:sz w:val="32"/>
      <w:szCs w:val="21"/>
    </w:rPr>
  </w:style>
  <w:style w:type="character" w:customStyle="1" w:styleId="标题9字符">
    <w:name w:val="标题 9 字符"/>
    <w:basedOn w:val="DefaultParagraphFont"/>
    <w:link w:val="Heading9"/>
    <w:uiPriority w:val="9"/>
    <w:semiHidden/>
    <w:qFormat/>
    <w:rPr>
      <w:rFonts w:eastAsia="黑体" w:eastAsiaTheme="majorEastAsia" w:cstheme="majorBidi"/>
      <w:color w:val="595959" w:themeColor="text1" w:themeTint="A6"/>
      <w:kern w:val="0"/>
      <w:sz w:val="32"/>
      <w:szCs w:val="21"/>
    </w:rPr>
  </w:style>
  <w:style w:type="paragraph" w:styleId="ListParagraph">
    <w:name w:val="List Paragraph"/>
    <w:basedOn w:val="Normal"/>
    <w:uiPriority w:val="34"/>
    <w:qFormat/>
    <w:pPr>
      <w:ind w:left="720"/>
      <w:contextualSpacing/>
    </w:pPr>
    <w:rPr/>
  </w:style>
  <w:style w:type="paragraph" w:styleId="Quote">
    <w:name w:val="Quote"/>
    <w:basedOn w:val="Normal"/>
    <w:next w:val="Normal"/>
    <w:link w:val="引用字符"/>
    <w:uiPriority w:val="29"/>
    <w:qFormat/>
    <w:pPr>
      <w:spacing w:before="160" w:after="160"/>
      <w:jc w:val="center"/>
    </w:pPr>
    <w:rPr>
      <w:i/>
      <w:iCs/>
      <w:color w:val="404040" w:themeColor="text1" w:themeTint="BF"/>
    </w:rPr>
  </w:style>
  <w:style w:type="character" w:customStyle="1" w:styleId="引用字符">
    <w:name w:val="引用 字符"/>
    <w:basedOn w:val="DefaultParagraphFont"/>
    <w:link w:val="Quote"/>
    <w:uiPriority w:val="29"/>
    <w:qFormat/>
    <w:rPr>
      <w:rFonts w:cs="宋体"/>
      <w:i/>
      <w:iCs/>
      <w:color w:val="404040" w:themeColor="text1" w:themeTint="BF"/>
      <w:kern w:val="0"/>
      <w:sz w:val="32"/>
      <w:szCs w:val="21"/>
    </w:rPr>
  </w:style>
  <w:style w:type="character" w:customStyle="1" w:styleId="明显强调1">
    <w:name w:val="明显强调1"/>
    <w:basedOn w:val="DefaultParagraphFont"/>
    <w:uiPriority w:val="21"/>
    <w:qFormat/>
    <w:rPr>
      <w:i/>
      <w:iCs/>
      <w:color w:val="2F5496" w:themeColor="accent1" w:themeShade="BF"/>
    </w:rPr>
  </w:style>
  <w:style w:type="character" w:customStyle="1" w:styleId="明显参考1">
    <w:name w:val="明显参考1"/>
    <w:basedOn w:val="DefaultParagraphFont"/>
    <w:uiPriority w:val="32"/>
    <w:qFormat/>
    <w:rPr>
      <w:b/>
      <w:bCs/>
      <w:smallCaps/>
      <w:color w:val="2F5496" w:themeColor="accent1" w:themeShade="BF"/>
      <w:spacing w:val="5"/>
    </w:rPr>
  </w:style>
  <w:style w:type="table" w:customStyle="1" w:styleId="表格">
    <w:name w:val="表格"/>
    <w:basedOn w:val="NormalTable"/>
    <w:uiPriority w:val="99"/>
    <w:qFormat/>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表格标题">
    <w:name w:val="表格标题"/>
    <w:basedOn w:val="Normal"/>
    <w:link w:val="表格标题字符"/>
    <w:uiPriority w:val="1"/>
    <w:qFormat/>
    <w:rsid w:val="006A34B2"/>
    <w:pPr>
      <w:spacing w:before="156" w:beforeLines="50"/>
      <w:ind w:firstLine="0" w:firstLineChars="0"/>
      <w:jc w:val="center"/>
    </w:pPr>
    <w:rPr>
      <w:b/>
      <w:bCs/>
      <w:sz w:val="24"/>
    </w:rPr>
  </w:style>
  <w:style w:type="character" w:customStyle="1" w:styleId="表格标题字符">
    <w:name w:val="表格标题 字符"/>
    <w:basedOn w:val="DefaultParagraphFont"/>
    <w:link w:val="表格标题"/>
    <w:uiPriority w:val="1"/>
    <w:qFormat/>
    <w:rsid w:val="006A34B2"/>
    <w:rPr>
      <w:rFonts w:cs="宋体"/>
      <w:b/>
      <w:bCs/>
      <w:sz w:val="24"/>
      <w:szCs w:val="21"/>
    </w:rPr>
  </w:style>
  <w:style w:type="paragraph" w:customStyle="1" w:styleId="表格文字">
    <w:name w:val="表格文字"/>
    <w:basedOn w:val="Normal"/>
    <w:link w:val="表格文字字符"/>
    <w:uiPriority w:val="1"/>
    <w:qFormat/>
    <w:rsid w:val="001C6469"/>
    <w:pPr>
      <w:spacing w:line="240" w:lineRule="auto"/>
      <w:ind w:firstLine="0" w:firstLineChars="0"/>
    </w:pPr>
    <w:rPr>
      <w:sz w:val="24"/>
    </w:rPr>
  </w:style>
  <w:style w:type="paragraph" w:customStyle="1" w:styleId="表格备注">
    <w:name w:val="表格备注"/>
    <w:basedOn w:val="表格文字"/>
    <w:link w:val="表格备注字符"/>
    <w:uiPriority w:val="1"/>
    <w:qFormat/>
    <w:pPr>
      <w:spacing w:line="300" w:lineRule="auto"/>
    </w:pPr>
    <w:rPr/>
  </w:style>
  <w:style w:type="character" w:customStyle="1" w:styleId="表格文字字符">
    <w:name w:val="表格文字 字符"/>
    <w:basedOn w:val="DefaultParagraphFont"/>
    <w:link w:val="表格文字"/>
    <w:uiPriority w:val="1"/>
    <w:qFormat/>
    <w:rsid w:val="001C6469"/>
    <w:rPr>
      <w:rFonts w:cs="宋体"/>
      <w:sz w:val="24"/>
      <w:szCs w:val="21"/>
    </w:rPr>
  </w:style>
  <w:style w:type="character" w:customStyle="1" w:styleId="表格备注字符">
    <w:name w:val="表格备注 字符"/>
    <w:basedOn w:val="表格文字字符"/>
    <w:link w:val="表格备注"/>
    <w:uiPriority w:val="1"/>
    <w:qFormat/>
    <w:rPr>
      <w:rFonts w:cs="宋体"/>
      <w:kern w:val="0"/>
      <w:sz w:val="24"/>
      <w:szCs w:val="21"/>
    </w:rPr>
  </w:style>
  <w:style w:type="character" w:customStyle="1" w:styleId="页眉字符">
    <w:name w:val="页眉 字符"/>
    <w:basedOn w:val="DefaultParagraphFont"/>
    <w:link w:val="Header"/>
    <w:uiPriority w:val="99"/>
    <w:qFormat/>
    <w:rPr>
      <w:rFonts w:cs="宋体"/>
      <w:kern w:val="0"/>
      <w:sz w:val="18"/>
      <w:szCs w:val="18"/>
    </w:rPr>
  </w:style>
  <w:style w:type="character" w:customStyle="1" w:styleId="页脚字符">
    <w:name w:val="页脚 字符"/>
    <w:basedOn w:val="DefaultParagraphFont"/>
    <w:link w:val="Footer"/>
    <w:uiPriority w:val="99"/>
    <w:qFormat/>
    <w:rPr>
      <w:rFonts w:cs="宋体"/>
      <w:kern w:val="0"/>
      <w:sz w:val="18"/>
      <w:szCs w:val="18"/>
    </w:rPr>
  </w:style>
  <w:style w:type="paragraph" w:customStyle="1" w:styleId="修订1">
    <w:name w:val="修订1"/>
    <w:hidden/>
    <w:uiPriority w:val="99"/>
    <w:unhideWhenUsed/>
    <w:qFormat/>
    <w:rPr>
      <w:rFonts w:cs="宋体"/>
      <w:sz w:val="28"/>
      <w:szCs w:val="21"/>
    </w:rPr>
  </w:style>
  <w:style w:type="paragraph" w:styleId="Revision">
    <w:name w:val="Revision"/>
    <w:hidden/>
    <w:uiPriority w:val="99"/>
    <w:unhideWhenUsed/>
    <w:rsid w:val="008D65F5"/>
    <w:rPr>
      <w:rFonts w:cs="宋体"/>
      <w:sz w:val="28"/>
      <w:szCs w:val="21"/>
    </w:rPr>
  </w:style>
  <w:style w:type="character" w:styleId="CommentReference">
    <w:name w:val="Comment Reference"/>
    <w:basedOn w:val="DefaultParagraphFont"/>
    <w:uiPriority w:val="99"/>
    <w:semiHidden/>
    <w:unhideWhenUsed/>
    <w:rsid w:val="00CB4B28"/>
    <w:rPr>
      <w:sz w:val="21"/>
      <w:szCs w:val="21"/>
    </w:rPr>
  </w:style>
  <w:style w:type="paragraph" w:styleId="CommentSubject">
    <w:name w:val="Comment Subject"/>
    <w:basedOn w:val="CommentText"/>
    <w:next w:val="CommentText"/>
    <w:link w:val="批注主题字符"/>
    <w:uiPriority w:val="99"/>
    <w:semiHidden/>
    <w:unhideWhenUsed/>
    <w:rsid w:val="00CB4B28"/>
    <w:rPr>
      <w:b/>
      <w:bCs/>
    </w:rPr>
  </w:style>
  <w:style w:type="character" w:customStyle="1" w:styleId="批注文字字符">
    <w:name w:val="批注文字 字符"/>
    <w:basedOn w:val="DefaultParagraphFont"/>
    <w:link w:val="CommentText"/>
    <w:uiPriority w:val="99"/>
    <w:rsid w:val="00CB4B28"/>
    <w:rPr>
      <w:rFonts w:cs="宋体"/>
      <w:sz w:val="28"/>
      <w:szCs w:val="21"/>
    </w:rPr>
  </w:style>
  <w:style w:type="character" w:customStyle="1" w:styleId="批注主题字符">
    <w:name w:val="批注主题 字符"/>
    <w:basedOn w:val="批注文字字符"/>
    <w:link w:val="CommentSubject"/>
    <w:uiPriority w:val="99"/>
    <w:semiHidden/>
    <w:rsid w:val="00CB4B28"/>
    <w:rPr>
      <w:rFonts w:cs="宋体"/>
      <w:b/>
      <w:bCs/>
      <w:sz w:val="28"/>
      <w:szCs w:val="21"/>
    </w:rPr>
  </w:style>
  <w:style w:type="paragraph" w:styleId="BodyTextIndent2">
    <w:name w:val="Body Text Indent 2"/>
    <w:basedOn w:val="Normal"/>
    <w:link w:val="正文文本缩进2字符"/>
    <w:uiPriority w:val="99"/>
    <w:semiHidden/>
    <w:unhideWhenUsed/>
    <w:rsid w:val="00292D1D"/>
    <w:pPr>
      <w:spacing w:after="120" w:line="480" w:lineRule="auto"/>
      <w:ind w:left="420" w:leftChars="200"/>
    </w:pPr>
    <w:rPr/>
  </w:style>
  <w:style w:type="character" w:customStyle="1" w:styleId="正文文本缩进2字符">
    <w:name w:val="正文文本缩进 2 字符"/>
    <w:basedOn w:val="DefaultParagraphFont"/>
    <w:link w:val="BodyTextIndent2"/>
    <w:uiPriority w:val="99"/>
    <w:semiHidden/>
    <w:rsid w:val="00292D1D"/>
    <w:rPr>
      <w:rFonts w:cs="宋体"/>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header" Target="header3.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公文">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宋体 + Times New Roman">
      <a:majorFont>
        <a:latin typeface="Times New Roman"/>
        <a:ea typeface="黑体"/>
        <a:cs typeface=""/>
      </a:majorFont>
      <a:minorFont>
        <a:latin typeface="Times New Roman"/>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eyJoZGlkIjoiMmI5MWJmOTAyYzBmODFhOWZkZWQ0MmE0NWNhYzk3ZTAiLCJ1c2VySWQiOiI1MjU3NDYzNzAifQ==</vt:lpwstr>
  </property>
  <property fmtid="{D5CDD505-2E9C-101B-9397-08002B2CF9AE}" pid="3" name="KSOProductBuildVer">
    <vt:lpwstr>2052-12.1.0.20784</vt:lpwstr>
  </property>
  <property fmtid="{D5CDD505-2E9C-101B-9397-08002B2CF9AE}" pid="4" name="ICV">
    <vt:lpwstr>01E5BEEA339A445E988729ABF059B755_13</vt:lpwstr>
  </property>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F6CE37C2-6D9F-412E-977D-73BF7C276C4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651</TotalTime>
  <Pages>15</Pages>
  <Words>5257</Words>
  <Characters>5310</Characters>
  <Application>Microsoft Office Word</Application>
  <DocSecurity>0</DocSecurity>
  <Lines>531</Lines>
  <Paragraphs>660</Paragraphs>
  <CharactersWithSpaces>9907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Weichen Liao</dc:creator>
  <cp:lastModifiedBy>lyl</cp:lastModifiedBy>
  <cp:revision>59</cp:revision>
  <dcterms:created xsi:type="dcterms:W3CDTF">2025-05-23T06:27:00Z</dcterms:created>
  <dcterms:modified xsi:type="dcterms:W3CDTF">2025-09-10T02:19:00Z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eyJoZGlkIjoiMmI5MWJmOTAyYzBmODFhOWZkZWQ0MmE0NWNhYzk3ZTAiLCJ1c2VySWQiOiI1MjU3NDYzNzAifQ_x003D__x003D_</vt:lpwstr>
  </property>
  <property fmtid="{D5CDD505-2E9C-101B-9397-08002B2CF9AE}" pid="3" name="KSOProductBuildVer">
    <vt:lpwstr>2052-12.1.0.20784</vt:lpwstr>
  </property>
  <property fmtid="{D5CDD505-2E9C-101B-9397-08002B2CF9AE}" pid="4" name="ICV">
    <vt:lpwstr>01E5BEEA339A445E988729ABF059B755_13</vt:lpwstr>
  </property>
</Properties>
</file>