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6" w:firstLineChars="500"/>
        <w:jc w:val="center"/>
        <w:rPr>
          <w:rFonts w:ascii="黑体" w:eastAsia="黑体"/>
          <w:b/>
          <w:sz w:val="32"/>
          <w:szCs w:val="32"/>
        </w:rPr>
      </w:pPr>
      <w:bookmarkStart w:id="0" w:name="_GoBack"/>
      <w:bookmarkEnd w:id="0"/>
      <w:r>
        <w:rPr>
          <w:rFonts w:hint="eastAsia" w:ascii="黑体" w:eastAsia="黑体"/>
          <w:b/>
          <w:sz w:val="32"/>
          <w:szCs w:val="32"/>
          <w:u w:val="thick"/>
        </w:rPr>
        <w:t xml:space="preserve">           </w:t>
      </w:r>
      <w:r>
        <w:rPr>
          <w:rFonts w:hint="eastAsia" w:ascii="黑体" w:eastAsia="黑体"/>
          <w:b/>
          <w:sz w:val="32"/>
          <w:szCs w:val="32"/>
        </w:rPr>
        <w:t>奖学金申请者申请信息情况统计表</w:t>
      </w:r>
    </w:p>
    <w:tbl>
      <w:tblPr>
        <w:tblStyle w:val="5"/>
        <w:tblW w:w="15186" w:type="dxa"/>
        <w:tblInd w:w="-39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295"/>
        <w:gridCol w:w="2108"/>
        <w:gridCol w:w="709"/>
        <w:gridCol w:w="5245"/>
        <w:gridCol w:w="1559"/>
        <w:gridCol w:w="567"/>
        <w:gridCol w:w="1843"/>
        <w:gridCol w:w="18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700" w:hRule="atLeast"/>
        </w:trPr>
        <w:tc>
          <w:tcPr>
            <w:tcW w:w="1295" w:type="dxa"/>
            <w:tcBorders>
              <w:top w:val="single" w:color="auto" w:sz="4" w:space="0"/>
              <w:left w:val="single" w:color="auto" w:sz="12" w:space="0"/>
              <w:right w:val="single" w:color="auto" w:sz="4" w:space="0"/>
            </w:tcBorders>
            <w:noWrap w:val="0"/>
            <w:vAlign w:val="center"/>
          </w:tcPr>
          <w:p>
            <w:pPr>
              <w:jc w:val="center"/>
              <w:rPr>
                <w:b/>
                <w:bCs/>
              </w:rPr>
            </w:pPr>
            <w:r>
              <w:rPr>
                <w:rFonts w:hint="eastAsia"/>
                <w:b/>
                <w:bCs/>
              </w:rPr>
              <w:t>姓名</w:t>
            </w:r>
          </w:p>
        </w:tc>
        <w:tc>
          <w:tcPr>
            <w:tcW w:w="2108" w:type="dxa"/>
            <w:tcBorders>
              <w:top w:val="single" w:color="auto" w:sz="4" w:space="0"/>
              <w:left w:val="single" w:color="auto" w:sz="4" w:space="0"/>
              <w:right w:val="single" w:color="auto" w:sz="4" w:space="0"/>
            </w:tcBorders>
            <w:noWrap w:val="0"/>
            <w:vAlign w:val="center"/>
          </w:tcPr>
          <w:p>
            <w:pPr>
              <w:jc w:val="center"/>
              <w:rPr>
                <w:b/>
                <w:bCs/>
              </w:rPr>
            </w:pPr>
            <w:r>
              <w:rPr>
                <w:rFonts w:hint="eastAsia"/>
                <w:b/>
              </w:rPr>
              <w:t>***</w:t>
            </w:r>
          </w:p>
        </w:tc>
        <w:tc>
          <w:tcPr>
            <w:tcW w:w="5954" w:type="dxa"/>
            <w:gridSpan w:val="2"/>
            <w:tcBorders>
              <w:top w:val="single" w:color="auto" w:sz="4" w:space="0"/>
              <w:left w:val="single" w:color="auto" w:sz="4" w:space="0"/>
              <w:right w:val="single" w:color="auto" w:sz="4" w:space="0"/>
            </w:tcBorders>
            <w:noWrap w:val="0"/>
            <w:vAlign w:val="center"/>
          </w:tcPr>
          <w:p>
            <w:pPr>
              <w:jc w:val="center"/>
              <w:rPr>
                <w:rFonts w:hint="eastAsia"/>
                <w:b/>
                <w:bCs/>
              </w:rPr>
            </w:pPr>
            <w:r>
              <w:rPr>
                <w:rFonts w:hint="eastAsia"/>
                <w:b/>
                <w:bCs/>
              </w:rPr>
              <w:t>以第一作者发表论文情况（含学术会议）</w:t>
            </w:r>
          </w:p>
        </w:tc>
        <w:tc>
          <w:tcPr>
            <w:tcW w:w="1559" w:type="dxa"/>
            <w:vMerge w:val="restart"/>
            <w:tcBorders>
              <w:top w:val="single" w:color="auto" w:sz="4" w:space="0"/>
              <w:left w:val="single" w:color="auto" w:sz="4" w:space="0"/>
              <w:right w:val="single" w:color="auto" w:sz="4" w:space="0"/>
            </w:tcBorders>
            <w:noWrap w:val="0"/>
            <w:vAlign w:val="center"/>
          </w:tcPr>
          <w:p>
            <w:pPr>
              <w:jc w:val="center"/>
              <w:rPr>
                <w:rFonts w:hint="eastAsia"/>
                <w:b/>
                <w:bCs/>
              </w:rPr>
            </w:pPr>
            <w:r>
              <w:rPr>
                <w:b/>
                <w:bCs/>
              </w:rPr>
              <w:t>SCI/EI</w:t>
            </w:r>
            <w:r>
              <w:rPr>
                <w:rFonts w:hint="eastAsia"/>
                <w:b/>
                <w:bCs/>
              </w:rPr>
              <w:t>收录文章累计影响因子</w:t>
            </w:r>
          </w:p>
        </w:tc>
        <w:tc>
          <w:tcPr>
            <w:tcW w:w="567" w:type="dxa"/>
            <w:vMerge w:val="restart"/>
            <w:tcBorders>
              <w:top w:val="single" w:color="auto" w:sz="4" w:space="0"/>
              <w:left w:val="single" w:color="auto" w:sz="4" w:space="0"/>
              <w:right w:val="single" w:color="auto" w:sz="4" w:space="0"/>
            </w:tcBorders>
            <w:noWrap w:val="0"/>
            <w:vAlign w:val="center"/>
          </w:tcPr>
          <w:p>
            <w:pPr>
              <w:jc w:val="center"/>
              <w:rPr>
                <w:b/>
                <w:bCs/>
              </w:rPr>
            </w:pPr>
            <w:r>
              <w:rPr>
                <w:rFonts w:hint="eastAsia"/>
                <w:b/>
                <w:bCs/>
              </w:rPr>
              <w:t>参与专利</w:t>
            </w:r>
          </w:p>
        </w:tc>
        <w:tc>
          <w:tcPr>
            <w:tcW w:w="3703" w:type="dxa"/>
            <w:gridSpan w:val="2"/>
            <w:vMerge w:val="restart"/>
            <w:tcBorders>
              <w:top w:val="single" w:color="auto" w:sz="4" w:space="0"/>
              <w:left w:val="single" w:color="auto" w:sz="4" w:space="0"/>
              <w:right w:val="single" w:color="auto" w:sz="12" w:space="0"/>
            </w:tcBorders>
            <w:noWrap w:val="0"/>
            <w:vAlign w:val="center"/>
          </w:tcPr>
          <w:p>
            <w:pPr>
              <w:jc w:val="center"/>
              <w:rPr>
                <w:b/>
                <w:bCs/>
              </w:rPr>
            </w:pPr>
            <w:r>
              <w:rPr>
                <w:rFonts w:hint="eastAsia"/>
                <w:b/>
                <w:bCs/>
              </w:rPr>
              <w:t>重要获奖荣誉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700" w:hRule="atLeast"/>
        </w:trPr>
        <w:tc>
          <w:tcPr>
            <w:tcW w:w="1295" w:type="dxa"/>
            <w:tcBorders>
              <w:left w:val="single" w:color="auto" w:sz="12" w:space="0"/>
              <w:bottom w:val="single" w:color="auto" w:sz="4" w:space="0"/>
              <w:right w:val="single" w:color="auto" w:sz="4" w:space="0"/>
            </w:tcBorders>
            <w:noWrap w:val="0"/>
            <w:vAlign w:val="center"/>
          </w:tcPr>
          <w:p>
            <w:pPr>
              <w:jc w:val="center"/>
              <w:rPr>
                <w:rFonts w:hint="eastAsia"/>
                <w:b/>
                <w:bCs/>
              </w:rPr>
            </w:pPr>
            <w:r>
              <w:rPr>
                <w:rFonts w:hint="eastAsia"/>
                <w:b/>
                <w:bCs/>
              </w:rPr>
              <w:t>类别</w:t>
            </w:r>
          </w:p>
        </w:tc>
        <w:tc>
          <w:tcPr>
            <w:tcW w:w="2108" w:type="dxa"/>
            <w:tcBorders>
              <w:left w:val="single" w:color="auto" w:sz="4" w:space="0"/>
              <w:bottom w:val="single" w:color="auto" w:sz="4" w:space="0"/>
              <w:right w:val="single" w:color="auto" w:sz="4" w:space="0"/>
            </w:tcBorders>
            <w:noWrap w:val="0"/>
            <w:vAlign w:val="center"/>
          </w:tcPr>
          <w:p>
            <w:pPr>
              <w:jc w:val="center"/>
              <w:rPr>
                <w:rFonts w:hint="eastAsia"/>
                <w:b/>
                <w:bCs/>
              </w:rPr>
            </w:pPr>
            <w:r>
              <w:rPr>
                <w:rFonts w:hint="eastAsia"/>
                <w:b/>
              </w:rPr>
              <w:t>博士</w:t>
            </w:r>
          </w:p>
        </w:tc>
        <w:tc>
          <w:tcPr>
            <w:tcW w:w="709" w:type="dxa"/>
            <w:tcBorders>
              <w:top w:val="single" w:color="auto" w:sz="4" w:space="0"/>
              <w:left w:val="single" w:color="auto" w:sz="4" w:space="0"/>
              <w:right w:val="single" w:color="auto" w:sz="4" w:space="0"/>
            </w:tcBorders>
            <w:noWrap w:val="0"/>
            <w:vAlign w:val="center"/>
          </w:tcPr>
          <w:p>
            <w:pPr>
              <w:jc w:val="center"/>
              <w:rPr>
                <w:rFonts w:hint="eastAsia"/>
                <w:b/>
                <w:bCs/>
              </w:rPr>
            </w:pPr>
            <w:r>
              <w:rPr>
                <w:rFonts w:hint="eastAsia"/>
                <w:b/>
                <w:bCs/>
              </w:rPr>
              <w:t>论文</w:t>
            </w:r>
          </w:p>
          <w:p>
            <w:pPr>
              <w:jc w:val="center"/>
              <w:rPr>
                <w:rFonts w:hint="eastAsia"/>
                <w:b/>
                <w:bCs/>
              </w:rPr>
            </w:pPr>
            <w:r>
              <w:rPr>
                <w:rFonts w:hint="eastAsia"/>
                <w:b/>
                <w:bCs/>
              </w:rPr>
              <w:t>篇数</w:t>
            </w:r>
          </w:p>
        </w:tc>
        <w:tc>
          <w:tcPr>
            <w:tcW w:w="5245" w:type="dxa"/>
            <w:tcBorders>
              <w:top w:val="single" w:color="auto" w:sz="4" w:space="0"/>
              <w:left w:val="single" w:color="auto" w:sz="4" w:space="0"/>
              <w:right w:val="single" w:color="auto" w:sz="4" w:space="0"/>
            </w:tcBorders>
            <w:noWrap w:val="0"/>
            <w:vAlign w:val="center"/>
          </w:tcPr>
          <w:p>
            <w:pPr>
              <w:jc w:val="left"/>
              <w:rPr>
                <w:rFonts w:hint="eastAsia"/>
                <w:b/>
                <w:bCs/>
              </w:rPr>
            </w:pPr>
            <w:r>
              <w:rPr>
                <w:rFonts w:hint="eastAsia"/>
                <w:b/>
                <w:bCs/>
              </w:rPr>
              <w:t>主要论文刊物名称（20</w:t>
            </w:r>
            <w:r>
              <w:rPr>
                <w:rFonts w:hint="eastAsia"/>
                <w:b/>
                <w:bCs/>
                <w:lang w:val="en-US" w:eastAsia="zh-CN"/>
              </w:rPr>
              <w:t>1</w:t>
            </w:r>
            <w:r>
              <w:rPr>
                <w:rFonts w:hint="eastAsia"/>
                <w:b/>
                <w:bCs/>
                <w:lang w:val="en-US" w:eastAsia="zh-CN"/>
              </w:rPr>
              <w:t>9</w:t>
            </w:r>
            <w:r>
              <w:rPr>
                <w:rFonts w:hint="eastAsia"/>
                <w:b/>
                <w:bCs/>
              </w:rPr>
              <w:t>年IF）</w:t>
            </w:r>
          </w:p>
        </w:tc>
        <w:tc>
          <w:tcPr>
            <w:tcW w:w="1559" w:type="dxa"/>
            <w:vMerge w:val="continue"/>
            <w:tcBorders>
              <w:left w:val="single" w:color="auto" w:sz="4" w:space="0"/>
              <w:bottom w:val="single" w:color="auto" w:sz="4" w:space="0"/>
              <w:right w:val="single" w:color="auto" w:sz="4" w:space="0"/>
            </w:tcBorders>
            <w:noWrap w:val="0"/>
            <w:vAlign w:val="center"/>
          </w:tcPr>
          <w:p>
            <w:pPr>
              <w:jc w:val="center"/>
              <w:rPr>
                <w:b/>
                <w:bCs/>
              </w:rPr>
            </w:pPr>
          </w:p>
        </w:tc>
        <w:tc>
          <w:tcPr>
            <w:tcW w:w="567" w:type="dxa"/>
            <w:vMerge w:val="continue"/>
            <w:tcBorders>
              <w:left w:val="single" w:color="auto" w:sz="4" w:space="0"/>
              <w:bottom w:val="single" w:color="auto" w:sz="4" w:space="0"/>
              <w:right w:val="single" w:color="auto" w:sz="4" w:space="0"/>
            </w:tcBorders>
            <w:noWrap w:val="0"/>
            <w:vAlign w:val="center"/>
          </w:tcPr>
          <w:p>
            <w:pPr>
              <w:jc w:val="center"/>
              <w:rPr>
                <w:rFonts w:hint="eastAsia"/>
                <w:b/>
                <w:bCs/>
              </w:rPr>
            </w:pPr>
          </w:p>
        </w:tc>
        <w:tc>
          <w:tcPr>
            <w:tcW w:w="3703" w:type="dxa"/>
            <w:gridSpan w:val="2"/>
            <w:vMerge w:val="continue"/>
            <w:tcBorders>
              <w:left w:val="single" w:color="auto" w:sz="4" w:space="0"/>
              <w:bottom w:val="single" w:color="auto" w:sz="4" w:space="0"/>
              <w:right w:val="single" w:color="auto" w:sz="12" w:space="0"/>
            </w:tcBorders>
            <w:noWrap w:val="0"/>
            <w:vAlign w:val="center"/>
          </w:tcPr>
          <w:p>
            <w:pPr>
              <w:jc w:val="center"/>
              <w:rPr>
                <w:rFonts w:hint="eastAsia"/>
                <w:b/>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634" w:hRule="atLeast"/>
        </w:trPr>
        <w:tc>
          <w:tcPr>
            <w:tcW w:w="1295" w:type="dxa"/>
            <w:tcBorders>
              <w:top w:val="single" w:color="auto" w:sz="4" w:space="0"/>
              <w:left w:val="single" w:color="auto" w:sz="12" w:space="0"/>
              <w:right w:val="single" w:color="auto" w:sz="4" w:space="0"/>
            </w:tcBorders>
            <w:noWrap w:val="0"/>
            <w:vAlign w:val="center"/>
          </w:tcPr>
          <w:p>
            <w:pPr>
              <w:jc w:val="center"/>
              <w:rPr>
                <w:rFonts w:hint="eastAsia"/>
                <w:b/>
              </w:rPr>
            </w:pPr>
            <w:r>
              <w:rPr>
                <w:rFonts w:hint="eastAsia"/>
                <w:b/>
                <w:bCs/>
              </w:rPr>
              <w:t>专业</w:t>
            </w:r>
          </w:p>
        </w:tc>
        <w:tc>
          <w:tcPr>
            <w:tcW w:w="2108" w:type="dxa"/>
            <w:tcBorders>
              <w:top w:val="single" w:color="auto" w:sz="4" w:space="0"/>
              <w:left w:val="single" w:color="auto" w:sz="4" w:space="0"/>
              <w:right w:val="single" w:color="auto" w:sz="4" w:space="0"/>
            </w:tcBorders>
            <w:noWrap w:val="0"/>
            <w:vAlign w:val="center"/>
          </w:tcPr>
          <w:p>
            <w:pPr>
              <w:ind w:firstLine="103" w:firstLineChars="49"/>
              <w:jc w:val="center"/>
              <w:rPr>
                <w:rFonts w:hint="eastAsia"/>
                <w:b/>
              </w:rPr>
            </w:pPr>
            <w:r>
              <w:rPr>
                <w:rFonts w:hint="eastAsia"/>
                <w:b/>
              </w:rPr>
              <w:t>物理化学</w:t>
            </w:r>
          </w:p>
        </w:tc>
        <w:tc>
          <w:tcPr>
            <w:tcW w:w="709" w:type="dxa"/>
            <w:vMerge w:val="restart"/>
            <w:tcBorders>
              <w:left w:val="single" w:color="auto" w:sz="4" w:space="0"/>
              <w:right w:val="single" w:color="auto" w:sz="4" w:space="0"/>
            </w:tcBorders>
            <w:noWrap w:val="0"/>
            <w:vAlign w:val="center"/>
          </w:tcPr>
          <w:p>
            <w:pPr>
              <w:jc w:val="center"/>
              <w:rPr>
                <w:rFonts w:hint="eastAsia"/>
                <w:b/>
                <w:sz w:val="24"/>
                <w:szCs w:val="24"/>
              </w:rPr>
            </w:pPr>
            <w:r>
              <w:rPr>
                <w:rFonts w:hint="eastAsia"/>
                <w:b/>
                <w:sz w:val="24"/>
                <w:szCs w:val="24"/>
              </w:rPr>
              <w:t>4</w:t>
            </w:r>
          </w:p>
        </w:tc>
        <w:tc>
          <w:tcPr>
            <w:tcW w:w="5245" w:type="dxa"/>
            <w:vMerge w:val="restart"/>
            <w:tcBorders>
              <w:left w:val="single" w:color="auto" w:sz="4" w:space="0"/>
              <w:right w:val="single" w:color="auto" w:sz="4" w:space="0"/>
            </w:tcBorders>
            <w:noWrap w:val="0"/>
            <w:vAlign w:val="top"/>
          </w:tcPr>
          <w:p>
            <w:pPr>
              <w:rPr>
                <w:rFonts w:hint="eastAsia"/>
                <w:b/>
              </w:rPr>
            </w:pPr>
            <w:r>
              <w:rPr>
                <w:rFonts w:hint="eastAsia"/>
                <w:b/>
              </w:rPr>
              <w:t>示例：A、</w:t>
            </w:r>
            <w:r>
              <w:t>Angew</w:t>
            </w:r>
            <w:r>
              <w:rPr>
                <w:rFonts w:hint="eastAsia"/>
              </w:rPr>
              <w:t xml:space="preserve">andte </w:t>
            </w:r>
            <w:r>
              <w:t>Chem</w:t>
            </w:r>
            <w:r>
              <w:rPr>
                <w:rFonts w:hint="eastAsia"/>
              </w:rPr>
              <w:t>ie-</w:t>
            </w:r>
            <w:r>
              <w:t>In</w:t>
            </w:r>
            <w:r>
              <w:rPr>
                <w:rFonts w:hint="eastAsia"/>
              </w:rPr>
              <w:t xml:space="preserve">ternational </w:t>
            </w:r>
            <w:r>
              <w:t>Ed</w:t>
            </w:r>
            <w:r>
              <w:rPr>
                <w:rFonts w:hint="eastAsia"/>
              </w:rPr>
              <w:t>ition</w:t>
            </w:r>
            <w:r>
              <w:t>.</w:t>
            </w:r>
            <w:r>
              <w:rPr>
                <w:rFonts w:hint="eastAsia"/>
              </w:rPr>
              <w:t>（11.102）</w:t>
            </w:r>
          </w:p>
          <w:p>
            <w:pPr>
              <w:rPr>
                <w:rFonts w:hint="eastAsia"/>
                <w:b/>
              </w:rPr>
            </w:pPr>
            <w:r>
              <w:rPr>
                <w:rFonts w:hint="eastAsia"/>
                <w:b/>
              </w:rPr>
              <w:t>B、</w:t>
            </w:r>
            <w:r>
              <w:t>Applied Catalysis B: Environmental</w:t>
            </w:r>
            <w:r>
              <w:rPr>
                <w:rFonts w:hint="eastAsia"/>
              </w:rPr>
              <w:t>（9.446）</w:t>
            </w:r>
          </w:p>
          <w:p>
            <w:pPr>
              <w:rPr>
                <w:rFonts w:hint="eastAsia"/>
                <w:b/>
              </w:rPr>
            </w:pPr>
            <w:r>
              <w:rPr>
                <w:rFonts w:hint="eastAsia"/>
                <w:b/>
              </w:rPr>
              <w:t>C、</w:t>
            </w:r>
            <w:r>
              <w:t>Catal</w:t>
            </w:r>
            <w:r>
              <w:rPr>
                <w:rFonts w:hint="eastAsia"/>
              </w:rPr>
              <w:t xml:space="preserve">ysis </w:t>
            </w:r>
            <w:r>
              <w:t>Sci</w:t>
            </w:r>
            <w:r>
              <w:rPr>
                <w:rFonts w:hint="eastAsia"/>
              </w:rPr>
              <w:t>ence&amp;</w:t>
            </w:r>
            <w:r>
              <w:t>Technol</w:t>
            </w:r>
            <w:r>
              <w:rPr>
                <w:rFonts w:hint="eastAsia"/>
              </w:rPr>
              <w:t>ogy</w:t>
            </w:r>
            <w:r>
              <w:t>.</w:t>
            </w:r>
            <w:r>
              <w:rPr>
                <w:rFonts w:hint="eastAsia"/>
              </w:rPr>
              <w:t>（5.773）</w:t>
            </w:r>
          </w:p>
          <w:p>
            <w:pPr>
              <w:rPr>
                <w:rFonts w:hint="eastAsia"/>
                <w:b/>
                <w:lang w:val="en-US" w:eastAsia="zh-CN"/>
              </w:rPr>
            </w:pPr>
            <w:r>
              <w:rPr>
                <w:rFonts w:hint="eastAsia"/>
                <w:b/>
                <w:lang w:val="en-US" w:eastAsia="zh-CN"/>
              </w:rPr>
              <w:t>D、</w:t>
            </w:r>
          </w:p>
          <w:p>
            <w:pPr>
              <w:rPr>
                <w:rFonts w:hint="default" w:eastAsia="宋体"/>
                <w:b/>
                <w:lang w:val="en-US" w:eastAsia="zh-CN"/>
              </w:rPr>
            </w:pPr>
            <w:r>
              <w:rPr>
                <w:rFonts w:hint="eastAsia"/>
                <w:b/>
                <w:lang w:val="en-US" w:eastAsia="zh-CN"/>
              </w:rPr>
              <w:t>.</w:t>
            </w:r>
            <w:r>
              <w:rPr>
                <w:rFonts w:hint="eastAsia"/>
                <w:b/>
                <w:lang w:val="en-US" w:eastAsia="zh-CN"/>
              </w:rPr>
              <w:t>..</w:t>
            </w:r>
          </w:p>
        </w:tc>
        <w:tc>
          <w:tcPr>
            <w:tcW w:w="1559" w:type="dxa"/>
            <w:vMerge w:val="restart"/>
            <w:tcBorders>
              <w:top w:val="single" w:color="auto" w:sz="4" w:space="0"/>
              <w:left w:val="single" w:color="auto" w:sz="4" w:space="0"/>
              <w:right w:val="single" w:color="auto" w:sz="4" w:space="0"/>
            </w:tcBorders>
            <w:noWrap w:val="0"/>
            <w:vAlign w:val="center"/>
          </w:tcPr>
          <w:p>
            <w:pPr>
              <w:jc w:val="center"/>
              <w:rPr>
                <w:rFonts w:hint="eastAsia"/>
                <w:b/>
                <w:sz w:val="24"/>
                <w:szCs w:val="24"/>
              </w:rPr>
            </w:pPr>
            <w:r>
              <w:rPr>
                <w:rFonts w:hint="eastAsia"/>
                <w:b/>
                <w:sz w:val="24"/>
                <w:szCs w:val="24"/>
              </w:rPr>
              <w:t>左侧IF值相加值</w:t>
            </w:r>
          </w:p>
        </w:tc>
        <w:tc>
          <w:tcPr>
            <w:tcW w:w="567" w:type="dxa"/>
            <w:vMerge w:val="restart"/>
            <w:tcBorders>
              <w:top w:val="single" w:color="auto" w:sz="4" w:space="0"/>
              <w:left w:val="single" w:color="auto" w:sz="4" w:space="0"/>
              <w:right w:val="single" w:color="auto" w:sz="4" w:space="0"/>
            </w:tcBorders>
            <w:noWrap w:val="0"/>
            <w:vAlign w:val="center"/>
          </w:tcPr>
          <w:p>
            <w:pPr>
              <w:jc w:val="center"/>
              <w:rPr>
                <w:rFonts w:hint="eastAsia"/>
                <w:b/>
              </w:rPr>
            </w:pPr>
            <w:r>
              <w:rPr>
                <w:rFonts w:hint="eastAsia"/>
                <w:b/>
              </w:rPr>
              <w:t>4</w:t>
            </w:r>
          </w:p>
        </w:tc>
        <w:tc>
          <w:tcPr>
            <w:tcW w:w="1843" w:type="dxa"/>
            <w:tcBorders>
              <w:top w:val="single" w:color="auto" w:sz="4" w:space="0"/>
              <w:left w:val="single" w:color="auto" w:sz="4" w:space="0"/>
              <w:right w:val="single" w:color="auto" w:sz="12" w:space="0"/>
            </w:tcBorders>
            <w:noWrap w:val="0"/>
            <w:vAlign w:val="center"/>
          </w:tcPr>
          <w:p>
            <w:pPr>
              <w:ind w:firstLine="361" w:firstLineChars="200"/>
              <w:jc w:val="center"/>
              <w:rPr>
                <w:rFonts w:hint="eastAsia"/>
                <w:b/>
                <w:bCs/>
                <w:sz w:val="18"/>
                <w:szCs w:val="18"/>
              </w:rPr>
            </w:pPr>
            <w:r>
              <w:rPr>
                <w:rFonts w:hint="eastAsia"/>
                <w:b/>
                <w:bCs/>
                <w:sz w:val="18"/>
                <w:szCs w:val="18"/>
              </w:rPr>
              <w:t>科研学习</w:t>
            </w:r>
          </w:p>
        </w:tc>
        <w:tc>
          <w:tcPr>
            <w:tcW w:w="1860" w:type="dxa"/>
            <w:tcBorders>
              <w:top w:val="single" w:color="auto" w:sz="4" w:space="0"/>
              <w:left w:val="single" w:color="auto" w:sz="4" w:space="0"/>
              <w:right w:val="single" w:color="auto" w:sz="12" w:space="0"/>
            </w:tcBorders>
            <w:noWrap w:val="0"/>
            <w:vAlign w:val="center"/>
          </w:tcPr>
          <w:p>
            <w:pPr>
              <w:jc w:val="center"/>
              <w:rPr>
                <w:rFonts w:hint="eastAsia"/>
                <w:b/>
                <w:bCs/>
                <w:sz w:val="18"/>
                <w:szCs w:val="18"/>
              </w:rPr>
            </w:pPr>
            <w:r>
              <w:rPr>
                <w:rFonts w:hint="eastAsia"/>
                <w:b/>
                <w:bCs/>
                <w:sz w:val="18"/>
                <w:szCs w:val="18"/>
              </w:rPr>
              <w:t>学生工作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472" w:hRule="atLeast"/>
        </w:trPr>
        <w:tc>
          <w:tcPr>
            <w:tcW w:w="1295" w:type="dxa"/>
            <w:tcBorders>
              <w:left w:val="single" w:color="auto" w:sz="12" w:space="0"/>
              <w:right w:val="single" w:color="auto" w:sz="4" w:space="0"/>
            </w:tcBorders>
            <w:noWrap w:val="0"/>
            <w:vAlign w:val="center"/>
          </w:tcPr>
          <w:p>
            <w:pPr>
              <w:jc w:val="center"/>
              <w:rPr>
                <w:rFonts w:hint="eastAsia"/>
                <w:b/>
              </w:rPr>
            </w:pPr>
            <w:r>
              <w:rPr>
                <w:rFonts w:hint="eastAsia"/>
                <w:b/>
              </w:rPr>
              <w:t>联系电话</w:t>
            </w:r>
          </w:p>
        </w:tc>
        <w:tc>
          <w:tcPr>
            <w:tcW w:w="2108" w:type="dxa"/>
            <w:tcBorders>
              <w:left w:val="single" w:color="auto" w:sz="4" w:space="0"/>
              <w:right w:val="single" w:color="auto" w:sz="4" w:space="0"/>
            </w:tcBorders>
            <w:noWrap w:val="0"/>
            <w:vAlign w:val="center"/>
          </w:tcPr>
          <w:p>
            <w:pPr>
              <w:ind w:firstLine="103" w:firstLineChars="49"/>
              <w:rPr>
                <w:rFonts w:hint="eastAsia"/>
                <w:b/>
              </w:rPr>
            </w:pPr>
          </w:p>
        </w:tc>
        <w:tc>
          <w:tcPr>
            <w:tcW w:w="709" w:type="dxa"/>
            <w:vMerge w:val="continue"/>
            <w:tcBorders>
              <w:left w:val="single" w:color="auto" w:sz="4" w:space="0"/>
              <w:right w:val="single" w:color="auto" w:sz="4" w:space="0"/>
            </w:tcBorders>
            <w:noWrap w:val="0"/>
            <w:vAlign w:val="center"/>
          </w:tcPr>
          <w:p>
            <w:pPr>
              <w:jc w:val="center"/>
              <w:rPr>
                <w:rFonts w:hint="eastAsia"/>
                <w:b/>
                <w:sz w:val="24"/>
                <w:szCs w:val="24"/>
              </w:rPr>
            </w:pPr>
          </w:p>
        </w:tc>
        <w:tc>
          <w:tcPr>
            <w:tcW w:w="5245" w:type="dxa"/>
            <w:vMerge w:val="continue"/>
            <w:tcBorders>
              <w:left w:val="single" w:color="auto" w:sz="4" w:space="0"/>
              <w:right w:val="single" w:color="auto" w:sz="4" w:space="0"/>
            </w:tcBorders>
            <w:noWrap w:val="0"/>
            <w:vAlign w:val="top"/>
          </w:tcPr>
          <w:p>
            <w:pPr>
              <w:rPr>
                <w:rFonts w:hint="eastAsia"/>
                <w:b/>
              </w:rPr>
            </w:pPr>
          </w:p>
        </w:tc>
        <w:tc>
          <w:tcPr>
            <w:tcW w:w="1559" w:type="dxa"/>
            <w:vMerge w:val="continue"/>
            <w:tcBorders>
              <w:left w:val="single" w:color="auto" w:sz="4" w:space="0"/>
              <w:right w:val="single" w:color="auto" w:sz="4" w:space="0"/>
            </w:tcBorders>
            <w:noWrap w:val="0"/>
            <w:vAlign w:val="center"/>
          </w:tcPr>
          <w:p>
            <w:pPr>
              <w:jc w:val="center"/>
              <w:rPr>
                <w:rFonts w:hint="eastAsia"/>
                <w:b/>
                <w:sz w:val="24"/>
                <w:szCs w:val="24"/>
              </w:rPr>
            </w:pPr>
          </w:p>
        </w:tc>
        <w:tc>
          <w:tcPr>
            <w:tcW w:w="567" w:type="dxa"/>
            <w:vMerge w:val="continue"/>
            <w:tcBorders>
              <w:left w:val="single" w:color="auto" w:sz="4" w:space="0"/>
              <w:right w:val="single" w:color="auto" w:sz="4" w:space="0"/>
            </w:tcBorders>
            <w:noWrap w:val="0"/>
            <w:vAlign w:val="center"/>
          </w:tcPr>
          <w:p>
            <w:pPr>
              <w:jc w:val="center"/>
              <w:rPr>
                <w:rFonts w:hint="eastAsia"/>
                <w:b/>
              </w:rPr>
            </w:pPr>
          </w:p>
        </w:tc>
        <w:tc>
          <w:tcPr>
            <w:tcW w:w="1843" w:type="dxa"/>
            <w:vMerge w:val="restart"/>
            <w:tcBorders>
              <w:top w:val="single" w:color="auto" w:sz="4" w:space="0"/>
              <w:left w:val="single" w:color="auto" w:sz="4" w:space="0"/>
              <w:right w:val="single" w:color="auto" w:sz="12" w:space="0"/>
            </w:tcBorders>
            <w:noWrap w:val="0"/>
            <w:vAlign w:val="top"/>
          </w:tcPr>
          <w:p>
            <w:pPr>
              <w:rPr>
                <w:rFonts w:hint="eastAsia"/>
                <w:b/>
                <w:bCs/>
                <w:sz w:val="18"/>
                <w:szCs w:val="18"/>
              </w:rPr>
            </w:pPr>
            <w:r>
              <w:rPr>
                <w:rFonts w:hint="eastAsia"/>
                <w:b/>
                <w:bCs/>
                <w:sz w:val="18"/>
                <w:szCs w:val="18"/>
              </w:rPr>
              <w:t>1、</w:t>
            </w:r>
            <w:r>
              <w:rPr>
                <w:rFonts w:hint="eastAsia"/>
                <w:b/>
                <w:bCs/>
                <w:sz w:val="18"/>
                <w:szCs w:val="18"/>
              </w:rPr>
              <w:t>2019年度山西省优秀博士论文（省级）</w:t>
            </w:r>
          </w:p>
          <w:p>
            <w:pPr>
              <w:rPr>
                <w:rFonts w:hint="eastAsia"/>
                <w:b/>
                <w:bCs/>
                <w:sz w:val="18"/>
                <w:szCs w:val="18"/>
              </w:rPr>
            </w:pPr>
            <w:r>
              <w:rPr>
                <w:rFonts w:hint="eastAsia"/>
                <w:b/>
                <w:bCs/>
                <w:szCs w:val="21"/>
              </w:rPr>
              <w:t>2、</w:t>
            </w:r>
            <w:r>
              <w:rPr>
                <w:rFonts w:hint="eastAsia"/>
                <w:b/>
                <w:bCs/>
                <w:sz w:val="18"/>
                <w:szCs w:val="18"/>
              </w:rPr>
              <w:t>2017年度博士研究生国家奖学金（国家级）</w:t>
            </w:r>
          </w:p>
          <w:p>
            <w:pPr>
              <w:rPr>
                <w:b/>
                <w:bCs/>
                <w:sz w:val="18"/>
                <w:szCs w:val="18"/>
              </w:rPr>
            </w:pPr>
            <w:r>
              <w:rPr>
                <w:rFonts w:hint="eastAsia"/>
                <w:b/>
                <w:bCs/>
                <w:sz w:val="18"/>
                <w:szCs w:val="18"/>
              </w:rPr>
              <w:t>3、</w:t>
            </w:r>
            <w:r>
              <w:rPr>
                <w:rFonts w:hint="eastAsia"/>
                <w:b/>
                <w:bCs/>
                <w:sz w:val="18"/>
                <w:szCs w:val="18"/>
              </w:rPr>
              <w:t>2016年度潞安能源化工优秀奖学金一等奖（企业奖学金）</w:t>
            </w:r>
          </w:p>
          <w:p>
            <w:pPr>
              <w:rPr>
                <w:b/>
                <w:bCs/>
                <w:sz w:val="18"/>
                <w:szCs w:val="18"/>
              </w:rPr>
            </w:pPr>
          </w:p>
          <w:p>
            <w:pPr>
              <w:rPr>
                <w:b/>
                <w:bCs/>
                <w:sz w:val="18"/>
                <w:szCs w:val="18"/>
              </w:rPr>
            </w:pPr>
          </w:p>
          <w:p>
            <w:pPr>
              <w:rPr>
                <w:rFonts w:hint="eastAsia"/>
                <w:b/>
                <w:bCs/>
                <w:sz w:val="18"/>
                <w:szCs w:val="18"/>
              </w:rPr>
            </w:pPr>
          </w:p>
        </w:tc>
        <w:tc>
          <w:tcPr>
            <w:tcW w:w="1860" w:type="dxa"/>
            <w:vMerge w:val="restart"/>
            <w:tcBorders>
              <w:left w:val="single" w:color="auto" w:sz="4" w:space="0"/>
              <w:right w:val="single" w:color="auto" w:sz="12" w:space="0"/>
            </w:tcBorders>
            <w:noWrap w:val="0"/>
            <w:vAlign w:val="top"/>
          </w:tcPr>
          <w:p>
            <w:pPr>
              <w:rPr>
                <w:rFonts w:hint="eastAsia"/>
                <w:b/>
                <w:bCs/>
                <w:sz w:val="18"/>
                <w:szCs w:val="18"/>
              </w:rPr>
            </w:pPr>
            <w:r>
              <w:rPr>
                <w:rFonts w:hint="eastAsia"/>
                <w:b/>
                <w:bCs/>
                <w:sz w:val="18"/>
                <w:szCs w:val="18"/>
              </w:rPr>
              <w:t>1、</w:t>
            </w:r>
            <w:r>
              <w:rPr>
                <w:rFonts w:hint="eastAsia"/>
                <w:b/>
                <w:bCs/>
                <w:sz w:val="18"/>
                <w:szCs w:val="18"/>
              </w:rPr>
              <w:t>2018年中国科学院大学优秀党务工作者</w:t>
            </w:r>
          </w:p>
          <w:p>
            <w:pPr>
              <w:rPr>
                <w:rFonts w:hint="eastAsia"/>
                <w:b/>
                <w:bCs/>
                <w:sz w:val="18"/>
                <w:szCs w:val="18"/>
              </w:rPr>
            </w:pPr>
            <w:r>
              <w:rPr>
                <w:rFonts w:hint="eastAsia"/>
                <w:b/>
                <w:bCs/>
                <w:sz w:val="18"/>
                <w:szCs w:val="18"/>
              </w:rPr>
              <w:t>2、2017年红丝带志愿者</w:t>
            </w:r>
          </w:p>
          <w:p>
            <w:pPr>
              <w:rPr>
                <w:rFonts w:hint="eastAsia"/>
                <w:b/>
                <w:bCs/>
                <w:sz w:val="18"/>
                <w:szCs w:val="18"/>
              </w:rPr>
            </w:pPr>
            <w:r>
              <w:rPr>
                <w:rFonts w:hint="eastAsia"/>
                <w:b/>
                <w:bCs/>
                <w:sz w:val="18"/>
                <w:szCs w:val="18"/>
              </w:rPr>
              <w:t>3、</w:t>
            </w:r>
            <w:r>
              <w:rPr>
                <w:rFonts w:hint="eastAsia"/>
                <w:b/>
                <w:bCs/>
                <w:sz w:val="18"/>
                <w:szCs w:val="18"/>
              </w:rPr>
              <w:t>2015-2016年度三好学生标兵</w:t>
            </w:r>
            <w:r>
              <w:rPr>
                <w:b/>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471" w:hRule="atLeast"/>
        </w:trPr>
        <w:tc>
          <w:tcPr>
            <w:tcW w:w="1295" w:type="dxa"/>
            <w:tcBorders>
              <w:left w:val="single" w:color="auto" w:sz="12" w:space="0"/>
              <w:right w:val="single" w:color="auto" w:sz="4" w:space="0"/>
            </w:tcBorders>
            <w:noWrap w:val="0"/>
            <w:vAlign w:val="center"/>
          </w:tcPr>
          <w:p>
            <w:pPr>
              <w:jc w:val="center"/>
              <w:rPr>
                <w:rFonts w:hint="eastAsia"/>
                <w:b/>
              </w:rPr>
            </w:pPr>
            <w:r>
              <w:rPr>
                <w:rFonts w:hint="eastAsia"/>
                <w:b/>
              </w:rPr>
              <w:t>指导教师</w:t>
            </w:r>
          </w:p>
          <w:p>
            <w:pPr>
              <w:jc w:val="center"/>
              <w:rPr>
                <w:rFonts w:hint="eastAsia"/>
                <w:b/>
              </w:rPr>
            </w:pPr>
            <w:r>
              <w:rPr>
                <w:rFonts w:hint="eastAsia"/>
                <w:b/>
              </w:rPr>
              <w:t>审核签名</w:t>
            </w:r>
          </w:p>
        </w:tc>
        <w:tc>
          <w:tcPr>
            <w:tcW w:w="2108" w:type="dxa"/>
            <w:tcBorders>
              <w:left w:val="single" w:color="auto" w:sz="4" w:space="0"/>
              <w:right w:val="single" w:color="auto" w:sz="4" w:space="0"/>
            </w:tcBorders>
            <w:noWrap w:val="0"/>
            <w:vAlign w:val="center"/>
          </w:tcPr>
          <w:p>
            <w:pPr>
              <w:rPr>
                <w:rFonts w:hint="eastAsia"/>
                <w:b/>
              </w:rPr>
            </w:pPr>
          </w:p>
        </w:tc>
        <w:tc>
          <w:tcPr>
            <w:tcW w:w="709" w:type="dxa"/>
            <w:vMerge w:val="continue"/>
            <w:tcBorders>
              <w:left w:val="single" w:color="auto" w:sz="4" w:space="0"/>
              <w:right w:val="single" w:color="auto" w:sz="4" w:space="0"/>
            </w:tcBorders>
            <w:noWrap w:val="0"/>
            <w:vAlign w:val="center"/>
          </w:tcPr>
          <w:p>
            <w:pPr>
              <w:jc w:val="center"/>
              <w:rPr>
                <w:rFonts w:hint="eastAsia"/>
                <w:b/>
                <w:sz w:val="24"/>
                <w:szCs w:val="24"/>
              </w:rPr>
            </w:pPr>
          </w:p>
        </w:tc>
        <w:tc>
          <w:tcPr>
            <w:tcW w:w="5245" w:type="dxa"/>
            <w:vMerge w:val="continue"/>
            <w:tcBorders>
              <w:left w:val="single" w:color="auto" w:sz="4" w:space="0"/>
              <w:right w:val="single" w:color="auto" w:sz="4" w:space="0"/>
            </w:tcBorders>
            <w:noWrap w:val="0"/>
            <w:vAlign w:val="top"/>
          </w:tcPr>
          <w:p>
            <w:pPr>
              <w:rPr>
                <w:rFonts w:hint="eastAsia"/>
                <w:b/>
              </w:rPr>
            </w:pPr>
          </w:p>
        </w:tc>
        <w:tc>
          <w:tcPr>
            <w:tcW w:w="1559" w:type="dxa"/>
            <w:vMerge w:val="continue"/>
            <w:tcBorders>
              <w:left w:val="single" w:color="auto" w:sz="4" w:space="0"/>
              <w:bottom w:val="single" w:color="auto" w:sz="4" w:space="0"/>
              <w:right w:val="single" w:color="auto" w:sz="4" w:space="0"/>
            </w:tcBorders>
            <w:noWrap w:val="0"/>
            <w:vAlign w:val="center"/>
          </w:tcPr>
          <w:p>
            <w:pPr>
              <w:jc w:val="center"/>
              <w:rPr>
                <w:rFonts w:hint="eastAsia"/>
                <w:b/>
                <w:sz w:val="24"/>
                <w:szCs w:val="24"/>
              </w:rPr>
            </w:pPr>
          </w:p>
        </w:tc>
        <w:tc>
          <w:tcPr>
            <w:tcW w:w="567" w:type="dxa"/>
            <w:vMerge w:val="continue"/>
            <w:tcBorders>
              <w:left w:val="single" w:color="auto" w:sz="4" w:space="0"/>
              <w:bottom w:val="single" w:color="auto" w:sz="4" w:space="0"/>
              <w:right w:val="single" w:color="auto" w:sz="4" w:space="0"/>
            </w:tcBorders>
            <w:noWrap w:val="0"/>
            <w:vAlign w:val="center"/>
          </w:tcPr>
          <w:p>
            <w:pPr>
              <w:jc w:val="center"/>
              <w:rPr>
                <w:rFonts w:hint="eastAsia"/>
                <w:b/>
              </w:rPr>
            </w:pPr>
          </w:p>
        </w:tc>
        <w:tc>
          <w:tcPr>
            <w:tcW w:w="1843" w:type="dxa"/>
            <w:vMerge w:val="continue"/>
            <w:tcBorders>
              <w:left w:val="single" w:color="auto" w:sz="4" w:space="0"/>
              <w:right w:val="single" w:color="auto" w:sz="12" w:space="0"/>
            </w:tcBorders>
            <w:noWrap w:val="0"/>
            <w:vAlign w:val="top"/>
          </w:tcPr>
          <w:p>
            <w:pPr>
              <w:rPr>
                <w:rFonts w:hint="eastAsia"/>
                <w:b/>
                <w:bCs/>
                <w:sz w:val="18"/>
                <w:szCs w:val="18"/>
              </w:rPr>
            </w:pPr>
          </w:p>
        </w:tc>
        <w:tc>
          <w:tcPr>
            <w:tcW w:w="1860" w:type="dxa"/>
            <w:vMerge w:val="continue"/>
            <w:tcBorders>
              <w:left w:val="single" w:color="auto" w:sz="4" w:space="0"/>
              <w:right w:val="single" w:color="auto" w:sz="12" w:space="0"/>
            </w:tcBorders>
            <w:noWrap w:val="0"/>
            <w:vAlign w:val="top"/>
          </w:tcPr>
          <w:p>
            <w:pPr>
              <w:rPr>
                <w:rFonts w:hint="eastAsia"/>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1715" w:hRule="atLeast"/>
        </w:trPr>
        <w:tc>
          <w:tcPr>
            <w:tcW w:w="11483" w:type="dxa"/>
            <w:gridSpan w:val="6"/>
            <w:tcBorders>
              <w:left w:val="single" w:color="auto" w:sz="12" w:space="0"/>
              <w:bottom w:val="single" w:color="auto" w:sz="4" w:space="0"/>
              <w:right w:val="single" w:color="auto" w:sz="12" w:space="0"/>
            </w:tcBorders>
            <w:noWrap w:val="0"/>
            <w:vAlign w:val="center"/>
          </w:tcPr>
          <w:p>
            <w:pPr>
              <w:rPr>
                <w:rFonts w:hint="eastAsia"/>
                <w:b/>
                <w:bCs/>
                <w:sz w:val="18"/>
                <w:szCs w:val="18"/>
              </w:rPr>
            </w:pPr>
            <w:r>
              <w:rPr>
                <w:rFonts w:hint="eastAsia"/>
                <w:b/>
                <w:bCs/>
                <w:sz w:val="18"/>
                <w:szCs w:val="18"/>
              </w:rPr>
              <w:t>发表论文题目列表：</w:t>
            </w:r>
          </w:p>
          <w:p>
            <w:pPr>
              <w:rPr>
                <w:rFonts w:hint="eastAsia"/>
              </w:rPr>
            </w:pPr>
            <w:r>
              <w:rPr>
                <w:rFonts w:hint="eastAsia"/>
                <w:b/>
                <w:bCs/>
                <w:sz w:val="18"/>
                <w:szCs w:val="18"/>
              </w:rPr>
              <w:t>1、</w:t>
            </w:r>
            <w:r>
              <w:t xml:space="preserve">Porous TiO2 </w:t>
            </w:r>
            <w:r>
              <w:rPr>
                <w:rFonts w:hint="eastAsia"/>
              </w:rPr>
              <w:t>*********************</w:t>
            </w:r>
            <w:r>
              <w:t xml:space="preserve"> Hydrogen Production</w:t>
            </w:r>
            <w:r>
              <w:rPr>
                <w:rFonts w:hint="eastAsia"/>
              </w:rPr>
              <w:t>（A），</w:t>
            </w:r>
            <w:r>
              <w:rPr>
                <w:rFonts w:hint="eastAsia"/>
                <w:b/>
              </w:rPr>
              <w:t>示例：括号中A指上面的刊物序号</w:t>
            </w:r>
            <w:r>
              <w:rPr>
                <w:rFonts w:hint="eastAsia"/>
                <w:b/>
                <w:lang w:eastAsia="zh-CN"/>
              </w:rPr>
              <w:t>，</w:t>
            </w:r>
            <w:r>
              <w:rPr>
                <w:rFonts w:hint="eastAsia"/>
                <w:b/>
                <w:lang w:val="en-US" w:eastAsia="zh-CN"/>
              </w:rPr>
              <w:t>同一刊物发表标注为同一字母，如A刊物发表标注为（A）</w:t>
            </w:r>
          </w:p>
          <w:p>
            <w:pPr>
              <w:rPr>
                <w:b/>
                <w:bCs/>
                <w:sz w:val="18"/>
                <w:szCs w:val="18"/>
              </w:rPr>
            </w:pPr>
            <w:r>
              <w:rPr>
                <w:rFonts w:hint="eastAsia"/>
              </w:rPr>
              <w:t>2、</w:t>
            </w:r>
            <w:r>
              <w:t xml:space="preserve">Synergistic </w:t>
            </w:r>
            <w:r>
              <w:rPr>
                <w:rFonts w:hint="eastAsia"/>
              </w:rPr>
              <w:t>*********************</w:t>
            </w:r>
            <w:r>
              <w:t>ammonia borane</w:t>
            </w:r>
            <w:r>
              <w:rPr>
                <w:rFonts w:hint="eastAsia"/>
              </w:rPr>
              <w:t>（B）</w:t>
            </w:r>
          </w:p>
          <w:p>
            <w:pPr>
              <w:rPr>
                <w:rFonts w:hint="eastAsia"/>
              </w:rPr>
            </w:pPr>
            <w:r>
              <w:rPr>
                <w:rFonts w:hint="eastAsia"/>
              </w:rPr>
              <w:t>3、</w:t>
            </w:r>
          </w:p>
          <w:p>
            <w:pPr>
              <w:rPr>
                <w:rFonts w:hint="eastAsia"/>
                <w:b/>
                <w:bCs/>
                <w:sz w:val="18"/>
                <w:szCs w:val="18"/>
              </w:rPr>
            </w:pPr>
            <w:r>
              <w:rPr>
                <w:rFonts w:hint="eastAsia"/>
                <w:b/>
                <w:bCs/>
                <w:sz w:val="18"/>
                <w:szCs w:val="18"/>
              </w:rPr>
              <w:t>4、</w:t>
            </w:r>
          </w:p>
          <w:p>
            <w:pPr>
              <w:rPr>
                <w:rFonts w:hint="eastAsia"/>
                <w:b/>
                <w:bCs/>
                <w:sz w:val="18"/>
                <w:szCs w:val="18"/>
              </w:rPr>
            </w:pPr>
            <w:r>
              <w:rPr>
                <w:b/>
                <w:bCs/>
                <w:sz w:val="18"/>
                <w:szCs w:val="18"/>
              </w:rPr>
              <w:t>……</w:t>
            </w:r>
            <w:r>
              <w:rPr>
                <w:rFonts w:hint="eastAsia"/>
                <w:b/>
                <w:bCs/>
                <w:sz w:val="18"/>
                <w:szCs w:val="18"/>
              </w:rPr>
              <w:t>.</w:t>
            </w:r>
          </w:p>
          <w:p>
            <w:pPr>
              <w:rPr>
                <w:rFonts w:hint="eastAsia"/>
                <w:b/>
                <w:bCs/>
                <w:sz w:val="18"/>
                <w:szCs w:val="18"/>
              </w:rPr>
            </w:pPr>
            <w:r>
              <w:rPr>
                <w:rFonts w:hint="eastAsia"/>
                <w:b/>
                <w:bCs/>
                <w:sz w:val="18"/>
                <w:szCs w:val="18"/>
              </w:rPr>
              <w:t>发表专利：</w:t>
            </w:r>
          </w:p>
          <w:p>
            <w:pPr>
              <w:rPr>
                <w:rFonts w:hint="eastAsia"/>
                <w:b/>
                <w:bCs/>
                <w:sz w:val="18"/>
                <w:szCs w:val="18"/>
              </w:rPr>
            </w:pPr>
            <w:r>
              <w:rPr>
                <w:rFonts w:hint="eastAsia"/>
                <w:b/>
                <w:bCs/>
                <w:sz w:val="18"/>
                <w:szCs w:val="18"/>
              </w:rPr>
              <w:t>1、</w:t>
            </w:r>
          </w:p>
          <w:p>
            <w:pPr>
              <w:rPr>
                <w:rFonts w:hint="eastAsia"/>
                <w:b/>
                <w:bCs/>
                <w:sz w:val="18"/>
                <w:szCs w:val="18"/>
              </w:rPr>
            </w:pPr>
            <w:r>
              <w:rPr>
                <w:rFonts w:hint="eastAsia"/>
                <w:b/>
                <w:bCs/>
                <w:sz w:val="18"/>
                <w:szCs w:val="18"/>
              </w:rPr>
              <w:t>2、</w:t>
            </w:r>
          </w:p>
          <w:p>
            <w:pPr>
              <w:rPr>
                <w:rFonts w:hint="eastAsia"/>
                <w:b/>
                <w:bCs/>
                <w:sz w:val="18"/>
                <w:szCs w:val="18"/>
              </w:rPr>
            </w:pPr>
            <w:r>
              <w:rPr>
                <w:rFonts w:hint="eastAsia"/>
                <w:b/>
                <w:bCs/>
                <w:sz w:val="18"/>
                <w:szCs w:val="18"/>
              </w:rPr>
              <w:t>3、</w:t>
            </w:r>
          </w:p>
          <w:p>
            <w:pPr>
              <w:rPr>
                <w:rFonts w:hint="eastAsia"/>
                <w:b/>
                <w:bCs/>
                <w:sz w:val="18"/>
                <w:szCs w:val="18"/>
              </w:rPr>
            </w:pPr>
            <w:r>
              <w:rPr>
                <w:rFonts w:hint="eastAsia"/>
                <w:b/>
                <w:bCs/>
                <w:sz w:val="18"/>
                <w:szCs w:val="18"/>
              </w:rPr>
              <w:t>4、</w:t>
            </w:r>
          </w:p>
          <w:p>
            <w:pPr>
              <w:rPr>
                <w:rFonts w:hint="eastAsia"/>
                <w:b/>
                <w:bCs/>
                <w:sz w:val="18"/>
                <w:szCs w:val="18"/>
              </w:rPr>
            </w:pPr>
          </w:p>
        </w:tc>
        <w:tc>
          <w:tcPr>
            <w:tcW w:w="1843" w:type="dxa"/>
            <w:vMerge w:val="continue"/>
            <w:tcBorders>
              <w:left w:val="single" w:color="auto" w:sz="4" w:space="0"/>
              <w:right w:val="single" w:color="auto" w:sz="12" w:space="0"/>
            </w:tcBorders>
            <w:noWrap w:val="0"/>
            <w:vAlign w:val="center"/>
          </w:tcPr>
          <w:p>
            <w:pPr>
              <w:ind w:left="360"/>
              <w:rPr>
                <w:rFonts w:hint="eastAsia"/>
                <w:b/>
                <w:bCs/>
                <w:sz w:val="18"/>
                <w:szCs w:val="18"/>
              </w:rPr>
            </w:pPr>
          </w:p>
        </w:tc>
        <w:tc>
          <w:tcPr>
            <w:tcW w:w="1860" w:type="dxa"/>
            <w:vMerge w:val="continue"/>
            <w:tcBorders>
              <w:left w:val="single" w:color="auto" w:sz="4" w:space="0"/>
              <w:right w:val="single" w:color="auto" w:sz="12" w:space="0"/>
            </w:tcBorders>
            <w:noWrap w:val="0"/>
            <w:vAlign w:val="center"/>
          </w:tcPr>
          <w:p>
            <w:pPr>
              <w:rPr>
                <w:rFonts w:hint="eastAsia"/>
                <w:b/>
                <w:bCs/>
                <w:sz w:val="18"/>
                <w:szCs w:val="18"/>
              </w:rPr>
            </w:pPr>
          </w:p>
        </w:tc>
      </w:tr>
    </w:tbl>
    <w:p>
      <w:pPr>
        <w:rPr>
          <w:rFonts w:hint="eastAsia" w:ascii="黑体" w:hAnsi="黑体" w:eastAsia="黑体" w:cs="黑体"/>
          <w:sz w:val="21"/>
          <w:szCs w:val="21"/>
          <w:lang w:val="en-US" w:eastAsia="zh-CN"/>
        </w:rPr>
      </w:pPr>
      <w:r>
        <w:rPr>
          <w:rFonts w:hint="eastAsia" w:ascii="黑体" w:hAnsi="黑体" w:eastAsia="黑体" w:cs="黑体"/>
          <w:sz w:val="21"/>
          <w:szCs w:val="21"/>
        </w:rPr>
        <w:t>注意：1、申请者的论文刊物分区及影响因子数据登记，统一使用网站http://apps.webofknowledge.com</w:t>
      </w:r>
      <w:r>
        <w:rPr>
          <w:rFonts w:hint="eastAsia" w:ascii="黑体" w:hAnsi="黑体" w:eastAsia="黑体" w:cs="黑体"/>
          <w:sz w:val="21"/>
          <w:szCs w:val="21"/>
          <w:lang w:val="en-US" w:eastAsia="zh-CN"/>
        </w:rPr>
        <w:t>查询</w:t>
      </w:r>
    </w:p>
    <w:p>
      <w:pPr>
        <w:rPr>
          <w:rFonts w:hint="eastAsia" w:ascii="黑体" w:hAnsi="黑体" w:eastAsia="黑体" w:cs="黑体"/>
          <w:sz w:val="21"/>
          <w:szCs w:val="21"/>
        </w:rPr>
      </w:pPr>
      <w:r>
        <w:rPr>
          <w:rFonts w:hint="eastAsia" w:ascii="黑体" w:hAnsi="黑体" w:eastAsia="黑体" w:cs="黑体"/>
          <w:sz w:val="21"/>
          <w:szCs w:val="21"/>
        </w:rPr>
        <w:t>2、</w:t>
      </w:r>
      <w:r>
        <w:rPr>
          <w:rFonts w:hint="eastAsia" w:ascii="黑体" w:hAnsi="黑体" w:eastAsia="黑体" w:cs="黑体"/>
          <w:sz w:val="21"/>
          <w:szCs w:val="21"/>
          <w:lang w:val="en-US" w:eastAsia="zh-CN"/>
        </w:rPr>
        <w:t>国家奖学金申请使用特别说明：</w:t>
      </w:r>
      <w:r>
        <w:rPr>
          <w:rFonts w:hint="eastAsia" w:ascii="黑体" w:hAnsi="黑体" w:eastAsia="黑体" w:cs="黑体"/>
          <w:sz w:val="21"/>
          <w:szCs w:val="21"/>
        </w:rPr>
        <w:t>硕士已得国家奖学金的同学，博士阶段再次参评不得使用上次获评国家奖学金时的学术工作成果作参评材料。</w:t>
      </w:r>
    </w:p>
    <w:p>
      <w:pPr>
        <w:rPr>
          <w:rFonts w:hint="eastAsia" w:ascii="黑体" w:hAnsi="黑体" w:eastAsia="黑体" w:cs="黑体"/>
          <w:sz w:val="21"/>
          <w:szCs w:val="21"/>
        </w:rPr>
      </w:pPr>
      <w:r>
        <w:rPr>
          <w:rFonts w:hint="eastAsia" w:ascii="黑体" w:hAnsi="黑体" w:eastAsia="黑体" w:cs="黑体"/>
          <w:sz w:val="21"/>
          <w:szCs w:val="21"/>
        </w:rPr>
        <w:t>3、所有获得奖项和荣誉称号请按提示标注具体年份、级别。</w:t>
      </w:r>
    </w:p>
    <w:p>
      <w:pPr>
        <w:rPr>
          <w:rFonts w:hint="eastAsia" w:ascii="黑体" w:hAnsi="黑体" w:eastAsia="黑体" w:cs="黑体"/>
          <w:sz w:val="21"/>
          <w:szCs w:val="21"/>
        </w:rPr>
      </w:pPr>
      <w:r>
        <w:rPr>
          <w:rFonts w:hint="eastAsia" w:ascii="黑体" w:hAnsi="黑体" w:eastAsia="黑体" w:cs="黑体"/>
          <w:sz w:val="21"/>
          <w:szCs w:val="21"/>
        </w:rPr>
        <w:t>4、指导教师对材料的真实性、有效性负责，审核后签名。</w:t>
      </w:r>
    </w:p>
    <w:p>
      <w:pPr>
        <w:rPr>
          <w:rFonts w:hint="eastAsia" w:ascii="黑体" w:hAnsi="黑体" w:eastAsia="黑体" w:cs="黑体"/>
          <w:sz w:val="21"/>
          <w:szCs w:val="21"/>
        </w:rPr>
      </w:pPr>
      <w:r>
        <w:rPr>
          <w:rFonts w:hint="eastAsia" w:ascii="黑体" w:hAnsi="黑体" w:eastAsia="黑体" w:cs="黑体"/>
          <w:sz w:val="21"/>
          <w:szCs w:val="21"/>
        </w:rPr>
        <w:t>5、评选前统计表将在网站公示3天，公示期如有材料错误或虚假问题举报，一律取消相关申报人的评奖资格。</w:t>
      </w:r>
    </w:p>
    <w:sectPr>
      <w:pgSz w:w="16838" w:h="11906" w:orient="landscape"/>
      <w:pgMar w:top="568" w:right="1021" w:bottom="426" w:left="102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2B7"/>
    <w:rsid w:val="00001329"/>
    <w:rsid w:val="00055372"/>
    <w:rsid w:val="0007289E"/>
    <w:rsid w:val="000D0387"/>
    <w:rsid w:val="000E14AD"/>
    <w:rsid w:val="000E7619"/>
    <w:rsid w:val="00130AC2"/>
    <w:rsid w:val="00131C84"/>
    <w:rsid w:val="001633B5"/>
    <w:rsid w:val="001839F4"/>
    <w:rsid w:val="00192722"/>
    <w:rsid w:val="001963FC"/>
    <w:rsid w:val="001C6E51"/>
    <w:rsid w:val="001E52CF"/>
    <w:rsid w:val="0020152C"/>
    <w:rsid w:val="00206B48"/>
    <w:rsid w:val="002107F3"/>
    <w:rsid w:val="00216F3C"/>
    <w:rsid w:val="00224B01"/>
    <w:rsid w:val="0027289B"/>
    <w:rsid w:val="00294EB3"/>
    <w:rsid w:val="002A35DC"/>
    <w:rsid w:val="002B57B3"/>
    <w:rsid w:val="003210C7"/>
    <w:rsid w:val="003210E3"/>
    <w:rsid w:val="00327150"/>
    <w:rsid w:val="00332BAF"/>
    <w:rsid w:val="00337A7A"/>
    <w:rsid w:val="00354DFD"/>
    <w:rsid w:val="0035673A"/>
    <w:rsid w:val="00357277"/>
    <w:rsid w:val="00362202"/>
    <w:rsid w:val="003B4B8C"/>
    <w:rsid w:val="003E0CE6"/>
    <w:rsid w:val="0041091B"/>
    <w:rsid w:val="0042694C"/>
    <w:rsid w:val="00464E59"/>
    <w:rsid w:val="00511863"/>
    <w:rsid w:val="005277D3"/>
    <w:rsid w:val="005332D5"/>
    <w:rsid w:val="005F0B52"/>
    <w:rsid w:val="00601C5D"/>
    <w:rsid w:val="00602F75"/>
    <w:rsid w:val="0061489C"/>
    <w:rsid w:val="00616D45"/>
    <w:rsid w:val="00654BC5"/>
    <w:rsid w:val="00690695"/>
    <w:rsid w:val="00710891"/>
    <w:rsid w:val="00730415"/>
    <w:rsid w:val="00772D51"/>
    <w:rsid w:val="0078565C"/>
    <w:rsid w:val="007A1BA1"/>
    <w:rsid w:val="007A6ED4"/>
    <w:rsid w:val="007D3037"/>
    <w:rsid w:val="007F37CF"/>
    <w:rsid w:val="008127AA"/>
    <w:rsid w:val="0087268F"/>
    <w:rsid w:val="008C199C"/>
    <w:rsid w:val="008E2669"/>
    <w:rsid w:val="008E4577"/>
    <w:rsid w:val="008E5A3A"/>
    <w:rsid w:val="008F7805"/>
    <w:rsid w:val="009077C8"/>
    <w:rsid w:val="00923F81"/>
    <w:rsid w:val="009D12B7"/>
    <w:rsid w:val="00A04855"/>
    <w:rsid w:val="00A66502"/>
    <w:rsid w:val="00A862DA"/>
    <w:rsid w:val="00A9095A"/>
    <w:rsid w:val="00AE3A69"/>
    <w:rsid w:val="00AE6E73"/>
    <w:rsid w:val="00B87075"/>
    <w:rsid w:val="00B93CA8"/>
    <w:rsid w:val="00BA7A19"/>
    <w:rsid w:val="00BA7C37"/>
    <w:rsid w:val="00BD73E0"/>
    <w:rsid w:val="00BE6FE2"/>
    <w:rsid w:val="00C0529D"/>
    <w:rsid w:val="00C16183"/>
    <w:rsid w:val="00C4459D"/>
    <w:rsid w:val="00C60564"/>
    <w:rsid w:val="00C663E0"/>
    <w:rsid w:val="00CA7457"/>
    <w:rsid w:val="00CF0756"/>
    <w:rsid w:val="00D10D60"/>
    <w:rsid w:val="00D138D0"/>
    <w:rsid w:val="00D411EC"/>
    <w:rsid w:val="00D43499"/>
    <w:rsid w:val="00D64870"/>
    <w:rsid w:val="00D73BBB"/>
    <w:rsid w:val="00D9794F"/>
    <w:rsid w:val="00DC0EC9"/>
    <w:rsid w:val="00DC7668"/>
    <w:rsid w:val="00DD3E2B"/>
    <w:rsid w:val="00DE320F"/>
    <w:rsid w:val="00DF1D65"/>
    <w:rsid w:val="00DF2D9F"/>
    <w:rsid w:val="00DF63AA"/>
    <w:rsid w:val="00DF7398"/>
    <w:rsid w:val="00E37F5E"/>
    <w:rsid w:val="00E810B1"/>
    <w:rsid w:val="00EC1702"/>
    <w:rsid w:val="00EC7F3D"/>
    <w:rsid w:val="00F178A9"/>
    <w:rsid w:val="00F23896"/>
    <w:rsid w:val="00F277E9"/>
    <w:rsid w:val="00F61873"/>
    <w:rsid w:val="00FC3523"/>
    <w:rsid w:val="00FC4675"/>
    <w:rsid w:val="00FE53AD"/>
    <w:rsid w:val="00FF01EE"/>
    <w:rsid w:val="258F0B94"/>
    <w:rsid w:val="2BA83EF3"/>
    <w:rsid w:val="67D235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Hyperlink"/>
    <w:uiPriority w:val="0"/>
    <w:rPr>
      <w:color w:val="0000FF"/>
      <w:u w:val="single"/>
    </w:rPr>
  </w:style>
  <w:style w:type="character" w:customStyle="1" w:styleId="8">
    <w:name w:val="页脚 Char"/>
    <w:link w:val="3"/>
    <w:uiPriority w:val="0"/>
    <w:rPr>
      <w:kern w:val="2"/>
      <w:sz w:val="18"/>
      <w:szCs w:val="18"/>
    </w:rPr>
  </w:style>
  <w:style w:type="character" w:customStyle="1" w:styleId="9">
    <w:name w:val="页眉 Char"/>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yjsb</Company>
  <Pages>1</Pages>
  <Words>133</Words>
  <Characters>759</Characters>
  <Lines>6</Lines>
  <Paragraphs>1</Paragraphs>
  <TotalTime>0</TotalTime>
  <ScaleCrop>false</ScaleCrop>
  <LinksUpToDate>false</LinksUpToDate>
  <CharactersWithSpaces>891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2019-05-06T09:57:00Z</dcterms:created>
  <dc:creator>yinggang</dc:creator>
  <cp:lastModifiedBy>yuanhui</cp:lastModifiedBy>
  <cp:lastPrinted>2020-10-10T08:45:00Z</cp:lastPrinted>
  <dcterms:modified xsi:type="dcterms:W3CDTF">2021-03-29T05:55:08Z</dcterms:modified>
  <dc:title>奖学金申请者发表论文(专利)情况统计表（按累计影响因子排序）</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F1D4B081FEE74C16A1170591D9D3987E</vt:lpwstr>
  </property>
</Properties>
</file>