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E647B" w14:textId="77777777" w:rsidR="00C63E01" w:rsidRPr="00BA54F9" w:rsidRDefault="00652CC9" w:rsidP="00C63E01">
      <w:pPr>
        <w:snapToGrid w:val="0"/>
        <w:jc w:val="center"/>
        <w:rPr>
          <w:rFonts w:ascii="宋体" w:hAnsi="宋体"/>
          <w:b/>
          <w:bCs/>
          <w:kern w:val="24"/>
          <w:sz w:val="32"/>
          <w:szCs w:val="32"/>
        </w:rPr>
      </w:pPr>
      <w:r w:rsidRPr="00BA54F9">
        <w:rPr>
          <w:rFonts w:ascii="宋体" w:hAnsi="宋体"/>
          <w:b/>
          <w:bCs/>
          <w:kern w:val="24"/>
          <w:sz w:val="32"/>
          <w:szCs w:val="32"/>
        </w:rPr>
        <w:t>中国科学院大学</w:t>
      </w:r>
    </w:p>
    <w:p w14:paraId="05770D43" w14:textId="5C4B5E4D" w:rsidR="00FB7D9E" w:rsidRPr="00BA54F9" w:rsidRDefault="00E53344" w:rsidP="004939FD">
      <w:pPr>
        <w:snapToGrid w:val="0"/>
        <w:jc w:val="center"/>
        <w:rPr>
          <w:rFonts w:ascii="宋体" w:hAnsi="宋体"/>
          <w:b/>
          <w:bCs/>
          <w:kern w:val="24"/>
          <w:sz w:val="32"/>
          <w:szCs w:val="32"/>
        </w:rPr>
      </w:pPr>
      <w:r w:rsidRPr="00BA54F9">
        <w:rPr>
          <w:rFonts w:ascii="宋体" w:hAnsi="宋体" w:hint="eastAsia"/>
          <w:b/>
          <w:bCs/>
          <w:kern w:val="24"/>
          <w:sz w:val="32"/>
          <w:szCs w:val="32"/>
        </w:rPr>
        <w:t>材料与化工</w:t>
      </w:r>
      <w:r w:rsidR="00B343A3" w:rsidRPr="00BA54F9">
        <w:rPr>
          <w:rFonts w:ascii="宋体" w:hAnsi="宋体"/>
          <w:b/>
          <w:bCs/>
          <w:kern w:val="24"/>
          <w:sz w:val="32"/>
          <w:szCs w:val="32"/>
        </w:rPr>
        <w:t>硕士专业学位研究生</w:t>
      </w:r>
      <w:r w:rsidR="00023F43" w:rsidRPr="00BA54F9">
        <w:rPr>
          <w:rFonts w:ascii="宋体" w:hAnsi="宋体"/>
          <w:b/>
          <w:bCs/>
          <w:kern w:val="24"/>
          <w:sz w:val="32"/>
          <w:szCs w:val="32"/>
        </w:rPr>
        <w:t>培养方案</w:t>
      </w:r>
      <w:r w:rsidR="00FB7D9E" w:rsidRPr="00BA54F9">
        <w:rPr>
          <w:rFonts w:ascii="宋体" w:hAnsi="宋体" w:hint="eastAsia"/>
          <w:b/>
          <w:bCs/>
          <w:kern w:val="24"/>
          <w:sz w:val="32"/>
          <w:szCs w:val="32"/>
        </w:rPr>
        <w:t>（</w:t>
      </w:r>
      <w:r w:rsidR="004939FD" w:rsidRPr="00BA54F9">
        <w:rPr>
          <w:rFonts w:ascii="宋体" w:hAnsi="宋体" w:hint="eastAsia"/>
          <w:b/>
          <w:bCs/>
          <w:kern w:val="24"/>
          <w:sz w:val="32"/>
          <w:szCs w:val="32"/>
        </w:rPr>
        <w:t>试行</w:t>
      </w:r>
      <w:r w:rsidR="00FB7D9E" w:rsidRPr="00BA54F9">
        <w:rPr>
          <w:rFonts w:ascii="宋体" w:hAnsi="宋体" w:hint="eastAsia"/>
          <w:b/>
          <w:bCs/>
          <w:kern w:val="24"/>
          <w:sz w:val="32"/>
          <w:szCs w:val="32"/>
        </w:rPr>
        <w:t>）</w:t>
      </w:r>
    </w:p>
    <w:p w14:paraId="526D8A69" w14:textId="77777777" w:rsidR="004939FD" w:rsidRPr="00BA54F9" w:rsidRDefault="004939FD" w:rsidP="004939FD">
      <w:pPr>
        <w:snapToGrid w:val="0"/>
        <w:jc w:val="center"/>
        <w:rPr>
          <w:rFonts w:ascii="宋体" w:hAnsi="宋体"/>
          <w:b/>
          <w:bCs/>
          <w:kern w:val="24"/>
          <w:sz w:val="32"/>
          <w:szCs w:val="32"/>
        </w:rPr>
      </w:pPr>
    </w:p>
    <w:p w14:paraId="1624B8C5" w14:textId="6A4BCC3F" w:rsidR="002A5E7A" w:rsidRPr="00BA54F9" w:rsidRDefault="00652CC9" w:rsidP="00C63E01">
      <w:pPr>
        <w:pStyle w:val="2"/>
        <w:spacing w:line="500" w:lineRule="exact"/>
        <w:ind w:firstLineChars="200" w:firstLine="560"/>
        <w:rPr>
          <w:rFonts w:ascii="仿宋_GB2312" w:eastAsia="仿宋_GB2312" w:hAnsi="宋体"/>
          <w:sz w:val="28"/>
          <w:szCs w:val="28"/>
        </w:rPr>
      </w:pPr>
      <w:r w:rsidRPr="00BA54F9">
        <w:rPr>
          <w:rFonts w:ascii="仿宋_GB2312" w:eastAsia="仿宋_GB2312" w:hAnsi="宋体"/>
          <w:sz w:val="28"/>
          <w:szCs w:val="28"/>
        </w:rPr>
        <w:t>为</w:t>
      </w:r>
      <w:r w:rsidR="009E6A18" w:rsidRPr="00BA54F9">
        <w:rPr>
          <w:rFonts w:ascii="仿宋_GB2312" w:eastAsia="仿宋_GB2312" w:hAnsi="宋体" w:hint="eastAsia"/>
          <w:sz w:val="28"/>
          <w:szCs w:val="28"/>
        </w:rPr>
        <w:t>更好</w:t>
      </w:r>
      <w:r w:rsidR="009E6A18" w:rsidRPr="00BA54F9">
        <w:rPr>
          <w:rFonts w:ascii="仿宋_GB2312" w:eastAsia="仿宋_GB2312" w:hAnsi="宋体"/>
          <w:sz w:val="28"/>
          <w:szCs w:val="28"/>
        </w:rPr>
        <w:t>地</w:t>
      </w:r>
      <w:r w:rsidR="00983CB4" w:rsidRPr="00BA54F9">
        <w:rPr>
          <w:rFonts w:ascii="仿宋_GB2312" w:eastAsia="仿宋_GB2312" w:hAnsi="宋体" w:hint="eastAsia"/>
          <w:sz w:val="28"/>
          <w:szCs w:val="28"/>
        </w:rPr>
        <w:t>适应</w:t>
      </w:r>
      <w:r w:rsidR="00983CB4" w:rsidRPr="00BA54F9">
        <w:rPr>
          <w:rFonts w:ascii="仿宋_GB2312" w:eastAsia="仿宋_GB2312" w:hAnsi="宋体"/>
          <w:sz w:val="28"/>
          <w:szCs w:val="28"/>
        </w:rPr>
        <w:t>国家经济建设和</w:t>
      </w:r>
      <w:r w:rsidR="00983CB4" w:rsidRPr="00BA54F9">
        <w:rPr>
          <w:rFonts w:ascii="仿宋_GB2312" w:eastAsia="仿宋_GB2312" w:hAnsi="宋体" w:hint="eastAsia"/>
          <w:sz w:val="28"/>
          <w:szCs w:val="28"/>
        </w:rPr>
        <w:t>社会</w:t>
      </w:r>
      <w:r w:rsidR="00983CB4" w:rsidRPr="00BA54F9">
        <w:rPr>
          <w:rFonts w:ascii="仿宋_GB2312" w:eastAsia="仿宋_GB2312" w:hAnsi="宋体"/>
          <w:sz w:val="28"/>
          <w:szCs w:val="28"/>
        </w:rPr>
        <w:t>发展</w:t>
      </w:r>
      <w:r w:rsidR="009E6A18" w:rsidRPr="00BA54F9">
        <w:rPr>
          <w:rFonts w:ascii="仿宋_GB2312" w:eastAsia="仿宋_GB2312" w:hAnsi="宋体" w:hint="eastAsia"/>
          <w:sz w:val="28"/>
          <w:szCs w:val="28"/>
        </w:rPr>
        <w:t>对高层次</w:t>
      </w:r>
      <w:r w:rsidR="009E6A18" w:rsidRPr="00BA54F9">
        <w:rPr>
          <w:rFonts w:ascii="仿宋_GB2312" w:eastAsia="仿宋_GB2312" w:hAnsi="宋体"/>
          <w:sz w:val="28"/>
          <w:szCs w:val="28"/>
        </w:rPr>
        <w:t>应用型人才的新需求，</w:t>
      </w:r>
      <w:r w:rsidR="00A06DA4" w:rsidRPr="00BA54F9">
        <w:rPr>
          <w:rFonts w:ascii="仿宋_GB2312" w:eastAsia="仿宋_GB2312" w:hAnsi="宋体"/>
          <w:sz w:val="28"/>
          <w:szCs w:val="28"/>
        </w:rPr>
        <w:t>全面贯彻党的教育方针</w:t>
      </w:r>
      <w:r w:rsidR="00A06DA4" w:rsidRPr="00BA54F9">
        <w:rPr>
          <w:rFonts w:ascii="仿宋_GB2312" w:eastAsia="仿宋_GB2312" w:hAnsi="宋体" w:hint="eastAsia"/>
          <w:sz w:val="28"/>
          <w:szCs w:val="28"/>
        </w:rPr>
        <w:t>，</w:t>
      </w:r>
      <w:r w:rsidR="00A06DA4" w:rsidRPr="00BA54F9">
        <w:rPr>
          <w:rFonts w:ascii="仿宋_GB2312" w:eastAsia="仿宋_GB2312" w:hAnsi="宋体"/>
          <w:sz w:val="28"/>
          <w:szCs w:val="28"/>
        </w:rPr>
        <w:t>落实立德树人根本任务</w:t>
      </w:r>
      <w:r w:rsidR="00A06DA4" w:rsidRPr="00BA54F9">
        <w:rPr>
          <w:rFonts w:ascii="仿宋_GB2312" w:eastAsia="仿宋_GB2312" w:hAnsi="宋体" w:hint="eastAsia"/>
          <w:sz w:val="28"/>
          <w:szCs w:val="28"/>
        </w:rPr>
        <w:t>，</w:t>
      </w:r>
      <w:r w:rsidR="00A06DA4" w:rsidRPr="00BA54F9">
        <w:rPr>
          <w:rFonts w:ascii="仿宋_GB2312" w:eastAsia="仿宋_GB2312" w:hAnsi="宋体"/>
          <w:sz w:val="28"/>
          <w:szCs w:val="28"/>
        </w:rPr>
        <w:t>进一步突出</w:t>
      </w:r>
      <w:r w:rsidR="00A06DA4" w:rsidRPr="00BA54F9">
        <w:rPr>
          <w:rFonts w:ascii="仿宋_GB2312" w:eastAsia="仿宋_GB2312" w:hAnsi="宋体" w:hint="eastAsia"/>
          <w:sz w:val="28"/>
          <w:szCs w:val="28"/>
        </w:rPr>
        <w:t>“思想政治正确、社会责任合格、理论方法扎实、技术应用</w:t>
      </w:r>
      <w:r w:rsidR="00156D18" w:rsidRPr="00BA54F9">
        <w:rPr>
          <w:rFonts w:ascii="仿宋_GB2312" w:eastAsia="仿宋_GB2312" w:hAnsi="宋体" w:hint="eastAsia"/>
          <w:sz w:val="28"/>
          <w:szCs w:val="28"/>
        </w:rPr>
        <w:t>过硬</w:t>
      </w:r>
      <w:r w:rsidR="00A06DA4" w:rsidRPr="00BA54F9">
        <w:rPr>
          <w:rFonts w:ascii="仿宋_GB2312" w:eastAsia="仿宋_GB2312" w:hAnsi="宋体" w:hint="eastAsia"/>
          <w:sz w:val="28"/>
          <w:szCs w:val="28"/>
        </w:rPr>
        <w:t>”的工程硕士专业学位研究生培养特色，全面提高</w:t>
      </w:r>
      <w:r w:rsidR="009E6A18" w:rsidRPr="00BA54F9">
        <w:rPr>
          <w:rFonts w:ascii="仿宋_GB2312" w:eastAsia="仿宋_GB2312" w:hAnsi="宋体"/>
          <w:sz w:val="28"/>
          <w:szCs w:val="28"/>
        </w:rPr>
        <w:t>培养质量，</w:t>
      </w:r>
      <w:r w:rsidR="0064328C" w:rsidRPr="00BA54F9">
        <w:rPr>
          <w:rFonts w:ascii="仿宋_GB2312" w:eastAsia="仿宋_GB2312" w:hAnsi="宋体"/>
          <w:sz w:val="28"/>
          <w:szCs w:val="28"/>
        </w:rPr>
        <w:t>根据全国工程</w:t>
      </w:r>
      <w:r w:rsidR="00491A01" w:rsidRPr="00BA54F9">
        <w:rPr>
          <w:rFonts w:ascii="仿宋_GB2312" w:eastAsia="仿宋_GB2312" w:hAnsi="宋体"/>
          <w:sz w:val="28"/>
          <w:szCs w:val="28"/>
        </w:rPr>
        <w:t>专业学位研究生教育指导委员会</w:t>
      </w:r>
      <w:r w:rsidR="0064328C" w:rsidRPr="00BA54F9">
        <w:rPr>
          <w:rFonts w:ascii="仿宋_GB2312" w:eastAsia="仿宋_GB2312" w:hAnsi="宋体"/>
          <w:sz w:val="28"/>
          <w:szCs w:val="28"/>
        </w:rPr>
        <w:t>《关于制订</w:t>
      </w:r>
      <w:r w:rsidR="00491A01" w:rsidRPr="00BA54F9">
        <w:rPr>
          <w:rFonts w:ascii="仿宋_GB2312" w:eastAsia="仿宋_GB2312" w:hAnsi="宋体"/>
          <w:sz w:val="28"/>
          <w:szCs w:val="28"/>
        </w:rPr>
        <w:t>工程类硕士专业学位研究生培养方案</w:t>
      </w:r>
      <w:r w:rsidR="0064328C" w:rsidRPr="00BA54F9">
        <w:rPr>
          <w:rFonts w:ascii="仿宋_GB2312" w:eastAsia="仿宋_GB2312" w:hAnsi="宋体"/>
          <w:sz w:val="28"/>
          <w:szCs w:val="28"/>
        </w:rPr>
        <w:t>的指导意见》</w:t>
      </w:r>
      <w:r w:rsidR="009E6A18" w:rsidRPr="00BA54F9">
        <w:rPr>
          <w:rFonts w:ascii="仿宋_GB2312" w:eastAsia="仿宋_GB2312" w:hAnsi="宋体" w:hint="eastAsia"/>
          <w:sz w:val="28"/>
          <w:szCs w:val="28"/>
        </w:rPr>
        <w:t>的文件</w:t>
      </w:r>
      <w:r w:rsidR="009E6A18" w:rsidRPr="00BA54F9">
        <w:rPr>
          <w:rFonts w:ascii="仿宋_GB2312" w:eastAsia="仿宋_GB2312" w:hAnsi="宋体"/>
          <w:sz w:val="28"/>
          <w:szCs w:val="28"/>
        </w:rPr>
        <w:t>精神，</w:t>
      </w:r>
      <w:r w:rsidR="009E6A18" w:rsidRPr="00BA54F9">
        <w:rPr>
          <w:rFonts w:ascii="仿宋_GB2312" w:eastAsia="仿宋_GB2312" w:hAnsi="宋体" w:hint="eastAsia"/>
          <w:sz w:val="28"/>
          <w:szCs w:val="28"/>
        </w:rPr>
        <w:t>参照</w:t>
      </w:r>
      <w:r w:rsidR="009E6A18" w:rsidRPr="00BA54F9">
        <w:rPr>
          <w:rFonts w:ascii="仿宋_GB2312" w:eastAsia="仿宋_GB2312" w:hAnsi="宋体"/>
          <w:sz w:val="28"/>
          <w:szCs w:val="28"/>
        </w:rPr>
        <w:t>国务院学位委员会和教育部关于培养工程硕士专业学位研究生的</w:t>
      </w:r>
      <w:r w:rsidR="009E6A18" w:rsidRPr="00BA54F9">
        <w:rPr>
          <w:rFonts w:ascii="仿宋_GB2312" w:eastAsia="仿宋_GB2312" w:hAnsi="宋体" w:hint="eastAsia"/>
          <w:sz w:val="28"/>
          <w:szCs w:val="28"/>
        </w:rPr>
        <w:t>相关</w:t>
      </w:r>
      <w:r w:rsidR="008B7803" w:rsidRPr="00BA54F9">
        <w:rPr>
          <w:rFonts w:ascii="仿宋_GB2312" w:eastAsia="仿宋_GB2312" w:hAnsi="宋体" w:hint="eastAsia"/>
          <w:sz w:val="28"/>
          <w:szCs w:val="28"/>
        </w:rPr>
        <w:t>规定</w:t>
      </w:r>
      <w:r w:rsidR="009E6A18" w:rsidRPr="00BA54F9">
        <w:rPr>
          <w:rFonts w:ascii="仿宋_GB2312" w:eastAsia="仿宋_GB2312" w:hAnsi="宋体"/>
          <w:sz w:val="28"/>
          <w:szCs w:val="28"/>
        </w:rPr>
        <w:t>，</w:t>
      </w:r>
      <w:r w:rsidR="0064328C" w:rsidRPr="00BA54F9">
        <w:rPr>
          <w:rFonts w:ascii="仿宋_GB2312" w:eastAsia="仿宋_GB2312" w:hAnsi="宋体"/>
          <w:sz w:val="28"/>
          <w:szCs w:val="28"/>
        </w:rPr>
        <w:t>结合我校</w:t>
      </w:r>
      <w:r w:rsidR="00490B78" w:rsidRPr="00BA54F9">
        <w:rPr>
          <w:rFonts w:ascii="仿宋_GB2312" w:eastAsia="仿宋_GB2312" w:hAnsi="宋体" w:hint="eastAsia"/>
          <w:sz w:val="28"/>
          <w:szCs w:val="28"/>
        </w:rPr>
        <w:t>材料与化工</w:t>
      </w:r>
      <w:r w:rsidR="005A2788" w:rsidRPr="00BA54F9">
        <w:rPr>
          <w:rFonts w:ascii="仿宋_GB2312" w:eastAsia="仿宋_GB2312" w:hAnsi="宋体" w:hint="eastAsia"/>
          <w:sz w:val="28"/>
          <w:szCs w:val="28"/>
          <w:lang w:eastAsia="zh-CN"/>
        </w:rPr>
        <w:t>硕士专业学位教育</w:t>
      </w:r>
      <w:r w:rsidR="0064328C" w:rsidRPr="00BA54F9">
        <w:rPr>
          <w:rFonts w:ascii="仿宋_GB2312" w:eastAsia="仿宋_GB2312" w:hAnsi="宋体"/>
          <w:sz w:val="28"/>
          <w:szCs w:val="28"/>
        </w:rPr>
        <w:t>情况，特制定</w:t>
      </w:r>
      <w:r w:rsidR="0050719B" w:rsidRPr="00BA54F9">
        <w:rPr>
          <w:rFonts w:ascii="仿宋_GB2312" w:eastAsia="仿宋_GB2312" w:hAnsi="宋体" w:hint="eastAsia"/>
          <w:sz w:val="28"/>
          <w:szCs w:val="28"/>
        </w:rPr>
        <w:t>材料与化工硕士专业学位研究生培养方案</w:t>
      </w:r>
      <w:r w:rsidR="0064328C" w:rsidRPr="00BA54F9">
        <w:rPr>
          <w:rFonts w:ascii="仿宋_GB2312" w:eastAsia="仿宋_GB2312" w:hAnsi="宋体"/>
          <w:sz w:val="28"/>
          <w:szCs w:val="28"/>
        </w:rPr>
        <w:t>。</w:t>
      </w:r>
    </w:p>
    <w:p w14:paraId="19D10B46" w14:textId="5A9091D1" w:rsidR="00652CC9" w:rsidRPr="00BA54F9" w:rsidRDefault="00652CC9" w:rsidP="006A77D7">
      <w:pPr>
        <w:pStyle w:val="1"/>
        <w:numPr>
          <w:ilvl w:val="0"/>
          <w:numId w:val="4"/>
        </w:numPr>
        <w:snapToGrid w:val="0"/>
        <w:spacing w:before="0" w:after="0" w:line="500" w:lineRule="exact"/>
        <w:ind w:left="0" w:firstLineChars="200" w:firstLine="562"/>
        <w:rPr>
          <w:rFonts w:ascii="黑体" w:eastAsia="黑体" w:hAnsi="黑体"/>
          <w:sz w:val="28"/>
          <w:szCs w:val="28"/>
          <w:lang w:val="x-none" w:eastAsia="x-none"/>
        </w:rPr>
      </w:pPr>
      <w:r w:rsidRPr="00BA54F9">
        <w:rPr>
          <w:rFonts w:ascii="黑体" w:eastAsia="黑体" w:hAnsi="黑体"/>
          <w:sz w:val="28"/>
          <w:szCs w:val="28"/>
          <w:lang w:val="x-none" w:eastAsia="x-none"/>
        </w:rPr>
        <w:t>培养目标</w:t>
      </w:r>
    </w:p>
    <w:p w14:paraId="5235EB0C" w14:textId="1D392E32" w:rsidR="006A77D7" w:rsidRPr="00BA54F9" w:rsidRDefault="006A77D7" w:rsidP="006A77D7">
      <w:pPr>
        <w:pStyle w:val="2"/>
        <w:spacing w:line="500" w:lineRule="exact"/>
        <w:ind w:firstLineChars="200" w:firstLine="560"/>
        <w:rPr>
          <w:rFonts w:ascii="仿宋_GB2312" w:eastAsia="仿宋_GB2312" w:hAnsi="宋体"/>
          <w:sz w:val="28"/>
          <w:szCs w:val="28"/>
          <w:lang w:eastAsia="zh-CN"/>
        </w:rPr>
      </w:pPr>
      <w:r w:rsidRPr="00BA54F9">
        <w:rPr>
          <w:rFonts w:ascii="仿宋_GB2312" w:eastAsia="仿宋_GB2312" w:hAnsi="宋体" w:hint="eastAsia"/>
          <w:sz w:val="28"/>
          <w:szCs w:val="28"/>
          <w:lang w:eastAsia="zh-CN"/>
        </w:rPr>
        <w:t>材料与化工硕士专业学位是与材料与化工领域任职资格相联系的专业学位，强调工程性、实践性和应用性，培养应用型、复合型高层次工程技术和工程管理人才，培养研究生成为德智体美劳全面发展的社会主义建设者和接班人，具体要求如下。</w:t>
      </w:r>
    </w:p>
    <w:p w14:paraId="79870605" w14:textId="77777777" w:rsidR="006A77D7" w:rsidRPr="00BA54F9" w:rsidRDefault="006A77D7" w:rsidP="006A77D7">
      <w:pPr>
        <w:pStyle w:val="2"/>
        <w:spacing w:line="500" w:lineRule="exact"/>
        <w:ind w:firstLineChars="200" w:firstLine="560"/>
        <w:rPr>
          <w:rFonts w:ascii="仿宋_GB2312" w:eastAsia="仿宋_GB2312" w:hAnsi="宋体"/>
          <w:sz w:val="28"/>
          <w:szCs w:val="28"/>
          <w:lang w:eastAsia="zh-CN"/>
        </w:rPr>
      </w:pPr>
      <w:r w:rsidRPr="00BA54F9">
        <w:rPr>
          <w:rFonts w:ascii="仿宋_GB2312" w:eastAsia="仿宋_GB2312" w:hAnsi="宋体" w:hint="eastAsia"/>
          <w:sz w:val="28"/>
          <w:szCs w:val="28"/>
          <w:lang w:eastAsia="zh-CN"/>
        </w:rPr>
        <w:t>（一）拥护中国共产党的领导，热爱祖国，遵纪守法；具有服务国家和人民的高度社会责任感，具有良好的职业道德、创业精神和团队精神，具有科学严谨和求真务实的学习态度和工作作风。</w:t>
      </w:r>
    </w:p>
    <w:p w14:paraId="4BFEE5C7" w14:textId="0DEA3D71" w:rsidR="006A77D7" w:rsidRPr="00BA54F9" w:rsidRDefault="006A77D7" w:rsidP="006A77D7">
      <w:pPr>
        <w:pStyle w:val="2"/>
        <w:spacing w:line="500" w:lineRule="exact"/>
        <w:ind w:firstLineChars="200" w:firstLine="560"/>
        <w:rPr>
          <w:rFonts w:ascii="仿宋_GB2312" w:eastAsia="仿宋_GB2312" w:hAnsi="宋体"/>
          <w:sz w:val="28"/>
          <w:szCs w:val="28"/>
          <w:lang w:eastAsia="zh-CN"/>
        </w:rPr>
      </w:pPr>
      <w:r w:rsidRPr="00BA54F9">
        <w:rPr>
          <w:rFonts w:ascii="仿宋_GB2312" w:eastAsia="仿宋_GB2312" w:hAnsi="宋体" w:hint="eastAsia"/>
          <w:sz w:val="28"/>
          <w:szCs w:val="28"/>
          <w:lang w:eastAsia="zh-CN"/>
        </w:rPr>
        <w:t>（二）掌握所从事材料与化工行业领域坚实的基础理论和宽广的专业知识，熟悉行业领域的相关规范，在行业领域的某一方向具有独立担负工程规划、工程设计、工程实施、工程研究、工程开发、工程管理等专门技术工作的能力，具有良好的职业素养。</w:t>
      </w:r>
    </w:p>
    <w:p w14:paraId="0CC1D5CB" w14:textId="77777777" w:rsidR="006A77D7" w:rsidRPr="00BA54F9" w:rsidRDefault="006A77D7" w:rsidP="006A77D7">
      <w:pPr>
        <w:pStyle w:val="2"/>
        <w:spacing w:line="500" w:lineRule="exact"/>
        <w:ind w:firstLineChars="200" w:firstLine="560"/>
        <w:rPr>
          <w:rFonts w:ascii="仿宋_GB2312" w:eastAsia="仿宋_GB2312" w:hAnsi="宋体"/>
          <w:sz w:val="28"/>
          <w:szCs w:val="28"/>
          <w:lang w:eastAsia="zh-CN"/>
        </w:rPr>
      </w:pPr>
      <w:r w:rsidRPr="00BA54F9">
        <w:rPr>
          <w:rFonts w:ascii="仿宋_GB2312" w:eastAsia="仿宋_GB2312" w:hAnsi="宋体" w:hint="eastAsia"/>
          <w:sz w:val="28"/>
          <w:szCs w:val="28"/>
          <w:lang w:eastAsia="zh-CN"/>
        </w:rPr>
        <w:t>（三）掌握一门外国语。</w:t>
      </w:r>
    </w:p>
    <w:p w14:paraId="67001ADD" w14:textId="3A6AE5A3" w:rsidR="006A77D7" w:rsidRPr="00BA54F9" w:rsidRDefault="006A77D7" w:rsidP="006A77D7">
      <w:pPr>
        <w:pStyle w:val="2"/>
        <w:spacing w:line="500" w:lineRule="exact"/>
        <w:ind w:firstLineChars="200" w:firstLine="560"/>
        <w:rPr>
          <w:rFonts w:ascii="仿宋_GB2312" w:eastAsia="仿宋_GB2312" w:hAnsi="宋体"/>
          <w:sz w:val="28"/>
          <w:szCs w:val="28"/>
          <w:lang w:eastAsia="zh-CN"/>
        </w:rPr>
      </w:pPr>
      <w:r w:rsidRPr="00BA54F9">
        <w:rPr>
          <w:rFonts w:ascii="仿宋_GB2312" w:eastAsia="仿宋_GB2312" w:hAnsi="宋体" w:hint="eastAsia"/>
          <w:sz w:val="28"/>
          <w:szCs w:val="28"/>
          <w:lang w:eastAsia="zh-CN"/>
        </w:rPr>
        <w:t>（四）身体健康并具有良好的心理素质。</w:t>
      </w:r>
    </w:p>
    <w:p w14:paraId="50767378" w14:textId="77777777" w:rsidR="006A77D7" w:rsidRPr="00BA54F9" w:rsidRDefault="006A77D7" w:rsidP="006A77D7">
      <w:pPr>
        <w:pStyle w:val="1"/>
        <w:snapToGrid w:val="0"/>
        <w:spacing w:before="0" w:after="0" w:line="500" w:lineRule="exact"/>
        <w:ind w:firstLineChars="200" w:firstLine="562"/>
        <w:rPr>
          <w:rFonts w:ascii="黑体" w:eastAsia="黑体" w:hAnsi="黑体"/>
          <w:sz w:val="28"/>
          <w:szCs w:val="28"/>
        </w:rPr>
      </w:pPr>
      <w:r w:rsidRPr="00BA54F9">
        <w:rPr>
          <w:rFonts w:ascii="黑体" w:eastAsia="黑体" w:hAnsi="黑体" w:hint="eastAsia"/>
          <w:sz w:val="28"/>
          <w:szCs w:val="28"/>
        </w:rPr>
        <w:t>二、培养方向</w:t>
      </w:r>
    </w:p>
    <w:p w14:paraId="6B389370" w14:textId="33CC92FB" w:rsidR="006A77D7" w:rsidRPr="00BA54F9" w:rsidRDefault="006A77D7" w:rsidP="006A77D7">
      <w:pPr>
        <w:spacing w:line="500" w:lineRule="exact"/>
        <w:ind w:firstLineChars="200" w:firstLine="560"/>
        <w:rPr>
          <w:rFonts w:ascii="仿宋_GB2312" w:eastAsia="仿宋_GB2312" w:hAnsi="宋体"/>
          <w:sz w:val="28"/>
          <w:szCs w:val="28"/>
        </w:rPr>
      </w:pPr>
      <w:r w:rsidRPr="00BA54F9">
        <w:rPr>
          <w:rFonts w:ascii="仿宋_GB2312" w:eastAsia="仿宋_GB2312" w:hAnsi="宋体" w:hint="eastAsia"/>
          <w:sz w:val="28"/>
          <w:szCs w:val="28"/>
        </w:rPr>
        <w:t>材料与化工</w:t>
      </w:r>
      <w:r w:rsidRPr="00BA54F9">
        <w:rPr>
          <w:rFonts w:ascii="仿宋_GB2312" w:eastAsia="仿宋_GB2312" w:hAnsi="宋体" w:hint="eastAsia"/>
          <w:sz w:val="28"/>
          <w:szCs w:val="28"/>
          <w:lang w:val="x-none"/>
        </w:rPr>
        <w:t>类别包括</w:t>
      </w:r>
      <w:r w:rsidR="0049522B" w:rsidRPr="00BA54F9">
        <w:rPr>
          <w:rFonts w:ascii="仿宋_GB2312" w:eastAsia="仿宋_GB2312" w:hAnsi="宋体" w:hint="eastAsia"/>
          <w:sz w:val="28"/>
          <w:szCs w:val="28"/>
        </w:rPr>
        <w:t>材料工程、化学工程</w:t>
      </w:r>
      <w:r w:rsidRPr="00BA54F9">
        <w:rPr>
          <w:rFonts w:ascii="仿宋_GB2312" w:eastAsia="仿宋_GB2312" w:hAnsi="宋体" w:hint="eastAsia"/>
          <w:sz w:val="28"/>
          <w:szCs w:val="28"/>
        </w:rPr>
        <w:t>等领域方向。</w:t>
      </w:r>
    </w:p>
    <w:p w14:paraId="0104A67D" w14:textId="77777777" w:rsidR="0049522B" w:rsidRPr="00BA54F9" w:rsidRDefault="0049522B" w:rsidP="0049522B">
      <w:pPr>
        <w:pStyle w:val="1"/>
        <w:snapToGrid w:val="0"/>
        <w:spacing w:before="0" w:after="0" w:line="500" w:lineRule="exact"/>
        <w:ind w:firstLineChars="200" w:firstLine="562"/>
        <w:rPr>
          <w:rFonts w:ascii="黑体" w:eastAsia="黑体" w:hAnsi="黑体"/>
          <w:sz w:val="28"/>
          <w:szCs w:val="28"/>
        </w:rPr>
      </w:pPr>
      <w:r w:rsidRPr="00BA54F9">
        <w:rPr>
          <w:rFonts w:ascii="黑体" w:eastAsia="黑体" w:hAnsi="黑体" w:hint="eastAsia"/>
          <w:sz w:val="28"/>
          <w:szCs w:val="28"/>
        </w:rPr>
        <w:lastRenderedPageBreak/>
        <w:t>三、学习方式及修业年限</w:t>
      </w:r>
    </w:p>
    <w:p w14:paraId="2A73B133" w14:textId="0A3DF1BB" w:rsidR="0049522B" w:rsidRPr="00BA54F9" w:rsidRDefault="0049522B" w:rsidP="0049522B">
      <w:pPr>
        <w:spacing w:line="500" w:lineRule="exact"/>
        <w:ind w:firstLineChars="200" w:firstLine="560"/>
        <w:rPr>
          <w:rFonts w:ascii="仿宋_GB2312" w:eastAsia="仿宋_GB2312" w:hAnsi="宋体"/>
          <w:sz w:val="28"/>
          <w:szCs w:val="28"/>
        </w:rPr>
      </w:pPr>
      <w:bookmarkStart w:id="0" w:name="_Hlk70597178"/>
      <w:r w:rsidRPr="00BA54F9">
        <w:rPr>
          <w:rFonts w:ascii="仿宋_GB2312" w:eastAsia="仿宋_GB2312" w:hAnsi="宋体" w:hint="eastAsia"/>
          <w:sz w:val="28"/>
          <w:szCs w:val="28"/>
        </w:rPr>
        <w:t>材料与化工硕士研究生可采取全日制和非全日制两种学习方式，</w:t>
      </w:r>
      <w:bookmarkStart w:id="1" w:name="_Hlk101876120"/>
      <w:r w:rsidRPr="00BA54F9">
        <w:rPr>
          <w:rFonts w:ascii="仿宋_GB2312" w:eastAsia="仿宋_GB2312" w:hAnsi="宋体" w:hint="eastAsia"/>
          <w:sz w:val="28"/>
          <w:szCs w:val="28"/>
        </w:rPr>
        <w:t>实行弹性学制，基本修业年限一般为3年，最长修业年限（含休学）不超过4年。</w:t>
      </w:r>
      <w:bookmarkEnd w:id="1"/>
    </w:p>
    <w:bookmarkEnd w:id="0"/>
    <w:p w14:paraId="3361B650" w14:textId="77777777" w:rsidR="0049522B" w:rsidRPr="00BA54F9" w:rsidRDefault="0049522B" w:rsidP="0049522B">
      <w:pPr>
        <w:pStyle w:val="1"/>
        <w:snapToGrid w:val="0"/>
        <w:spacing w:before="0" w:after="0" w:line="500" w:lineRule="exact"/>
        <w:ind w:firstLineChars="200" w:firstLine="562"/>
        <w:rPr>
          <w:rFonts w:ascii="黑体" w:eastAsia="黑体" w:hAnsi="黑体"/>
          <w:sz w:val="28"/>
          <w:szCs w:val="28"/>
        </w:rPr>
      </w:pPr>
      <w:r w:rsidRPr="00BA54F9">
        <w:rPr>
          <w:rFonts w:ascii="黑体" w:eastAsia="黑体" w:hAnsi="黑体" w:hint="eastAsia"/>
          <w:sz w:val="28"/>
          <w:szCs w:val="28"/>
        </w:rPr>
        <w:t>四、培养方式及导师指导</w:t>
      </w:r>
    </w:p>
    <w:p w14:paraId="469BF6AA" w14:textId="170A118C" w:rsidR="0049522B" w:rsidRPr="00BA54F9" w:rsidRDefault="0049522B" w:rsidP="0049522B">
      <w:pPr>
        <w:spacing w:line="500" w:lineRule="exact"/>
        <w:ind w:firstLineChars="200" w:firstLine="560"/>
        <w:rPr>
          <w:rFonts w:ascii="仿宋_GB2312" w:eastAsia="仿宋_GB2312" w:hAnsi="宋体"/>
          <w:sz w:val="28"/>
          <w:szCs w:val="28"/>
        </w:rPr>
      </w:pPr>
      <w:bookmarkStart w:id="2" w:name="_Hlk101876015"/>
      <w:r w:rsidRPr="00BA54F9">
        <w:rPr>
          <w:rFonts w:ascii="仿宋_GB2312" w:eastAsia="仿宋_GB2312" w:hAnsi="宋体" w:hint="eastAsia"/>
          <w:sz w:val="28"/>
          <w:szCs w:val="28"/>
        </w:rPr>
        <w:t>材料与化工硕士研究生培养采用课程学习、专业实践和学位论文相结合的培养方式。</w:t>
      </w:r>
      <w:bookmarkEnd w:id="2"/>
      <w:r w:rsidRPr="00BA54F9">
        <w:rPr>
          <w:rFonts w:ascii="仿宋_GB2312" w:eastAsia="仿宋_GB2312" w:hAnsi="宋体" w:hint="eastAsia"/>
          <w:sz w:val="28"/>
          <w:szCs w:val="28"/>
        </w:rPr>
        <w:t>实行学分制，材料与化工硕士研究生申请学位前总学分不少于36学分，其中，课程学习总学分不少于24学分，必修环节12学分。</w:t>
      </w:r>
    </w:p>
    <w:p w14:paraId="6852A08C" w14:textId="2AD20196" w:rsidR="0049522B" w:rsidRPr="00BA54F9" w:rsidRDefault="0049522B" w:rsidP="0049522B">
      <w:pPr>
        <w:spacing w:line="500" w:lineRule="exact"/>
        <w:ind w:firstLineChars="200" w:firstLine="560"/>
        <w:rPr>
          <w:rFonts w:ascii="仿宋_GB2312" w:eastAsia="仿宋_GB2312" w:hAnsi="宋体"/>
          <w:sz w:val="28"/>
          <w:szCs w:val="28"/>
        </w:rPr>
      </w:pPr>
      <w:r w:rsidRPr="00BA54F9">
        <w:rPr>
          <w:rFonts w:ascii="仿宋_GB2312" w:eastAsia="仿宋_GB2312" w:hAnsi="宋体" w:hint="eastAsia"/>
          <w:sz w:val="28"/>
          <w:szCs w:val="28"/>
        </w:rPr>
        <w:t>培养单位应建立以工程能力培养为导向的导师组指导制。导师组应有来自培养单位具有较高学术水平和丰富指导经验的教师，以及具有丰富工程实践经验的行业产业专家。导师组成员应加强对材料与化工硕士研究生培养全过程的集中或分散指导。</w:t>
      </w:r>
    </w:p>
    <w:p w14:paraId="44E619A3" w14:textId="1E5757EF" w:rsidR="0049522B" w:rsidRPr="00BA54F9" w:rsidRDefault="0049522B" w:rsidP="0049522B">
      <w:pPr>
        <w:spacing w:line="500" w:lineRule="exact"/>
        <w:ind w:firstLineChars="200" w:firstLine="560"/>
        <w:rPr>
          <w:rFonts w:ascii="仿宋_GB2312" w:eastAsia="仿宋_GB2312" w:hAnsi="宋体"/>
          <w:sz w:val="28"/>
          <w:szCs w:val="28"/>
        </w:rPr>
      </w:pPr>
      <w:r w:rsidRPr="00BA54F9">
        <w:rPr>
          <w:rFonts w:ascii="仿宋_GB2312" w:eastAsia="仿宋_GB2312" w:hAnsi="宋体" w:hint="eastAsia"/>
          <w:sz w:val="28"/>
          <w:szCs w:val="28"/>
        </w:rPr>
        <w:t>培养单位根据情况可采用下述两种方式开展导师组指导，并指导材料与化工硕士研究生制定</w:t>
      </w:r>
      <w:r w:rsidRPr="00BA54F9">
        <w:rPr>
          <w:rFonts w:ascii="仿宋_GB2312" w:eastAsia="仿宋_GB2312" w:hAnsi="宋体"/>
          <w:sz w:val="28"/>
          <w:szCs w:val="28"/>
        </w:rPr>
        <w:t>培养计划</w:t>
      </w:r>
      <w:r w:rsidRPr="00BA54F9">
        <w:rPr>
          <w:rFonts w:ascii="仿宋_GB2312" w:eastAsia="仿宋_GB2312" w:hAnsi="宋体" w:hint="eastAsia"/>
          <w:sz w:val="28"/>
          <w:szCs w:val="28"/>
        </w:rPr>
        <w:t>。</w:t>
      </w:r>
    </w:p>
    <w:p w14:paraId="2C73C3D5" w14:textId="0E66D06D" w:rsidR="00077B5F" w:rsidRPr="00BA54F9" w:rsidRDefault="00077B5F" w:rsidP="00077B5F">
      <w:pPr>
        <w:spacing w:line="500" w:lineRule="exact"/>
        <w:ind w:firstLineChars="200" w:firstLine="560"/>
        <w:rPr>
          <w:rFonts w:ascii="仿宋_GB2312" w:eastAsia="仿宋_GB2312" w:hAnsi="宋体"/>
          <w:sz w:val="28"/>
          <w:szCs w:val="28"/>
        </w:rPr>
      </w:pPr>
      <w:r w:rsidRPr="00BA54F9">
        <w:rPr>
          <w:rFonts w:ascii="仿宋_GB2312" w:eastAsia="仿宋_GB2312" w:hAnsi="宋体" w:hint="eastAsia"/>
          <w:sz w:val="28"/>
          <w:szCs w:val="28"/>
        </w:rPr>
        <w:t>1.对在校外实践基地开展专业实践的材料与化工硕士研究生，可由其校内导师与校外导师组成导师组共同进行指导。</w:t>
      </w:r>
    </w:p>
    <w:p w14:paraId="702C8117" w14:textId="77777777" w:rsidR="00077B5F" w:rsidRPr="00BA54F9" w:rsidRDefault="00077B5F" w:rsidP="00077B5F">
      <w:pPr>
        <w:spacing w:line="500" w:lineRule="exact"/>
        <w:ind w:firstLineChars="200" w:firstLine="560"/>
        <w:rPr>
          <w:rFonts w:ascii="仿宋_GB2312" w:eastAsia="仿宋_GB2312" w:hAnsi="宋体"/>
          <w:sz w:val="28"/>
          <w:szCs w:val="28"/>
        </w:rPr>
      </w:pPr>
      <w:r w:rsidRPr="00BA54F9">
        <w:rPr>
          <w:rFonts w:ascii="仿宋_GB2312" w:eastAsia="仿宋_GB2312" w:hAnsi="宋体" w:hint="eastAsia"/>
          <w:sz w:val="28"/>
          <w:szCs w:val="28"/>
        </w:rPr>
        <w:t>2.涉密行业或领域等不适合从培养单位外部聘请行业导师的，提出申请并经培养单位学位委员会审议，可依托本单位具有工程应用背景科研项目或在本单位实践基地，在单位内部按照学科或者行业领域成立行业产业导师组，共同进行指导。</w:t>
      </w:r>
    </w:p>
    <w:p w14:paraId="43564F0F" w14:textId="77777777" w:rsidR="0049522B" w:rsidRPr="00BA54F9" w:rsidRDefault="0049522B" w:rsidP="0049522B">
      <w:pPr>
        <w:pStyle w:val="1"/>
        <w:snapToGrid w:val="0"/>
        <w:spacing w:before="0" w:after="0" w:line="500" w:lineRule="exact"/>
        <w:ind w:firstLineChars="200" w:firstLine="562"/>
        <w:rPr>
          <w:rFonts w:ascii="黑体" w:eastAsia="黑体" w:hAnsi="黑体"/>
          <w:sz w:val="28"/>
          <w:szCs w:val="28"/>
        </w:rPr>
      </w:pPr>
      <w:r w:rsidRPr="00BA54F9">
        <w:rPr>
          <w:rFonts w:ascii="黑体" w:eastAsia="黑体" w:hAnsi="黑体" w:hint="eastAsia"/>
          <w:sz w:val="28"/>
          <w:szCs w:val="28"/>
        </w:rPr>
        <w:t>五、课程设置及学分要求</w:t>
      </w:r>
    </w:p>
    <w:p w14:paraId="6123DABF" w14:textId="70039DF7" w:rsidR="0049522B" w:rsidRPr="00BA54F9" w:rsidRDefault="0049522B" w:rsidP="0049522B">
      <w:pPr>
        <w:spacing w:line="500" w:lineRule="exact"/>
        <w:ind w:firstLineChars="200" w:firstLine="560"/>
        <w:rPr>
          <w:rFonts w:ascii="仿宋_GB2312" w:eastAsia="仿宋_GB2312" w:hAnsi="宋体"/>
          <w:sz w:val="28"/>
          <w:szCs w:val="28"/>
        </w:rPr>
      </w:pPr>
      <w:bookmarkStart w:id="3" w:name="_Hlk100932288"/>
      <w:r w:rsidRPr="00BA54F9">
        <w:rPr>
          <w:rFonts w:ascii="仿宋_GB2312" w:eastAsia="仿宋_GB2312" w:hAnsi="宋体" w:hint="eastAsia"/>
          <w:sz w:val="28"/>
          <w:szCs w:val="28"/>
        </w:rPr>
        <w:t>为了满足社会多元化需求和学生个性化培养的要求，课程设置应以工程需求为导向，强调专业基础、工程能力和职业发展潜力的综合培养，应注重发挥在线教学、案例教学和实践教学的协同优势，力求先进性、模块化、复合性、工程性和创新性的结合，课程内容应能反映材料与化工领域科学技术前沿的新发展。</w:t>
      </w:r>
    </w:p>
    <w:p w14:paraId="378BCB98" w14:textId="1241A2A5" w:rsidR="0049522B" w:rsidRPr="00BA54F9" w:rsidRDefault="0049522B" w:rsidP="0049522B">
      <w:pPr>
        <w:spacing w:line="500" w:lineRule="exact"/>
        <w:ind w:firstLineChars="200" w:firstLine="560"/>
        <w:rPr>
          <w:rFonts w:ascii="仿宋_GB2312" w:eastAsia="仿宋_GB2312" w:hAnsi="宋体"/>
          <w:sz w:val="28"/>
          <w:szCs w:val="28"/>
        </w:rPr>
      </w:pPr>
      <w:r w:rsidRPr="00BA54F9">
        <w:rPr>
          <w:rFonts w:ascii="仿宋_GB2312" w:eastAsia="仿宋_GB2312" w:hAnsi="宋体" w:hint="eastAsia"/>
          <w:sz w:val="28"/>
          <w:szCs w:val="28"/>
        </w:rPr>
        <w:lastRenderedPageBreak/>
        <w:t>材料与化工硕士研究生申请学位前，须完成不少于</w:t>
      </w:r>
      <w:r w:rsidRPr="00BA54F9">
        <w:rPr>
          <w:rFonts w:ascii="仿宋_GB2312" w:eastAsia="仿宋_GB2312" w:hAnsi="宋体"/>
          <w:sz w:val="28"/>
          <w:szCs w:val="28"/>
        </w:rPr>
        <w:t>24</w:t>
      </w:r>
      <w:r w:rsidRPr="00BA54F9">
        <w:rPr>
          <w:rFonts w:ascii="仿宋_GB2312" w:eastAsia="仿宋_GB2312" w:hAnsi="宋体" w:hint="eastAsia"/>
          <w:sz w:val="28"/>
          <w:szCs w:val="28"/>
        </w:rPr>
        <w:t>学分的课程学习，其中学位课不低于</w:t>
      </w:r>
      <w:r w:rsidRPr="00BA54F9">
        <w:rPr>
          <w:rFonts w:ascii="仿宋_GB2312" w:eastAsia="仿宋_GB2312" w:hAnsi="宋体"/>
          <w:sz w:val="28"/>
          <w:szCs w:val="28"/>
        </w:rPr>
        <w:t>19</w:t>
      </w:r>
      <w:r w:rsidRPr="00BA54F9">
        <w:rPr>
          <w:rFonts w:ascii="仿宋_GB2312" w:eastAsia="仿宋_GB2312" w:hAnsi="宋体" w:hint="eastAsia"/>
          <w:sz w:val="28"/>
          <w:szCs w:val="28"/>
        </w:rPr>
        <w:t>学分，包括公共学位课</w:t>
      </w:r>
      <w:r w:rsidRPr="00BA54F9">
        <w:rPr>
          <w:rFonts w:ascii="仿宋_GB2312" w:eastAsia="仿宋_GB2312" w:hAnsi="宋体"/>
          <w:sz w:val="28"/>
          <w:szCs w:val="28"/>
        </w:rPr>
        <w:t>7</w:t>
      </w:r>
      <w:r w:rsidRPr="00BA54F9">
        <w:rPr>
          <w:rFonts w:ascii="仿宋_GB2312" w:eastAsia="仿宋_GB2312" w:hAnsi="宋体" w:hint="eastAsia"/>
          <w:sz w:val="28"/>
          <w:szCs w:val="28"/>
        </w:rPr>
        <w:t>学分，专业学位课不低于12学分；公共必修非学位课1学分，公共选修课不低于2学分,专业选修课</w:t>
      </w:r>
      <w:r w:rsidR="00D103FA" w:rsidRPr="00BA54F9">
        <w:rPr>
          <w:rFonts w:ascii="仿宋_GB2312" w:eastAsia="仿宋_GB2312" w:hAnsi="宋体" w:hint="eastAsia"/>
          <w:sz w:val="28"/>
          <w:szCs w:val="28"/>
        </w:rPr>
        <w:t>不低于2学分</w:t>
      </w:r>
      <w:r w:rsidRPr="00BA54F9">
        <w:rPr>
          <w:rFonts w:ascii="仿宋_GB2312" w:eastAsia="仿宋_GB2312" w:hAnsi="宋体" w:hint="eastAsia"/>
          <w:sz w:val="28"/>
          <w:szCs w:val="28"/>
        </w:rPr>
        <w:t>。</w:t>
      </w:r>
      <w:bookmarkEnd w:id="3"/>
    </w:p>
    <w:p w14:paraId="090E69E1" w14:textId="1946F25A" w:rsidR="0049522B" w:rsidRPr="00BA54F9" w:rsidRDefault="0049522B" w:rsidP="0049522B">
      <w:pPr>
        <w:pStyle w:val="af"/>
        <w:spacing w:beforeLines="100" w:before="312" w:afterLines="50" w:after="156"/>
        <w:rPr>
          <w:rFonts w:ascii="仿宋_GB2312" w:eastAsia="仿宋_GB2312" w:hAnsi="宋体"/>
          <w:b/>
          <w:bCs/>
          <w:kern w:val="2"/>
          <w:sz w:val="24"/>
          <w:szCs w:val="24"/>
        </w:rPr>
      </w:pPr>
      <w:bookmarkStart w:id="4" w:name="_Hlk100932195"/>
      <w:r w:rsidRPr="00BA54F9">
        <w:rPr>
          <w:rFonts w:ascii="仿宋_GB2312" w:eastAsia="仿宋_GB2312" w:hAnsi="宋体" w:hint="eastAsia"/>
          <w:b/>
          <w:bCs/>
          <w:kern w:val="2"/>
          <w:sz w:val="24"/>
          <w:szCs w:val="24"/>
        </w:rPr>
        <w:t>表1 材料与化工硕士研究生课程体系</w:t>
      </w:r>
    </w:p>
    <w:tbl>
      <w:tblPr>
        <w:tblpPr w:leftFromText="180" w:rightFromText="180" w:vertAnchor="text" w:horzAnchor="page" w:tblpX="1712" w:tblpY="261"/>
        <w:tblOverlap w:val="never"/>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50"/>
        <w:gridCol w:w="1632"/>
        <w:gridCol w:w="2977"/>
        <w:gridCol w:w="1276"/>
        <w:gridCol w:w="1276"/>
      </w:tblGrid>
      <w:tr w:rsidR="006D6F2B" w:rsidRPr="00BA54F9" w14:paraId="4C97AAD2" w14:textId="77777777" w:rsidTr="00F504A0">
        <w:trPr>
          <w:trHeight w:val="664"/>
        </w:trPr>
        <w:tc>
          <w:tcPr>
            <w:tcW w:w="2982" w:type="dxa"/>
            <w:gridSpan w:val="2"/>
          </w:tcPr>
          <w:p w14:paraId="34887266" w14:textId="77777777" w:rsidR="006D6F2B" w:rsidRPr="00BA54F9" w:rsidRDefault="006D6F2B" w:rsidP="006D6F2B">
            <w:pPr>
              <w:autoSpaceDE w:val="0"/>
              <w:autoSpaceDN w:val="0"/>
              <w:spacing w:before="177"/>
              <w:ind w:right="-124"/>
              <w:jc w:val="center"/>
              <w:rPr>
                <w:rFonts w:ascii="宋体" w:hAnsi="宋体" w:cs="宋体"/>
                <w:b/>
                <w:kern w:val="0"/>
                <w:sz w:val="24"/>
                <w:szCs w:val="22"/>
                <w:lang w:eastAsia="en-US"/>
              </w:rPr>
            </w:pPr>
            <w:r w:rsidRPr="00BA54F9">
              <w:rPr>
                <w:rFonts w:ascii="宋体" w:hAnsi="宋体" w:cs="宋体"/>
                <w:b/>
                <w:kern w:val="0"/>
                <w:sz w:val="24"/>
                <w:szCs w:val="22"/>
                <w:lang w:eastAsia="en-US"/>
              </w:rPr>
              <w:t>课程属性</w:t>
            </w:r>
          </w:p>
        </w:tc>
        <w:tc>
          <w:tcPr>
            <w:tcW w:w="2977" w:type="dxa"/>
          </w:tcPr>
          <w:p w14:paraId="71998985" w14:textId="77777777" w:rsidR="006D6F2B" w:rsidRPr="00BA54F9" w:rsidRDefault="006D6F2B" w:rsidP="006D6F2B">
            <w:pPr>
              <w:autoSpaceDE w:val="0"/>
              <w:autoSpaceDN w:val="0"/>
              <w:spacing w:before="177"/>
              <w:ind w:right="4"/>
              <w:jc w:val="center"/>
              <w:rPr>
                <w:rFonts w:ascii="宋体" w:hAnsi="宋体" w:cs="宋体"/>
                <w:b/>
                <w:kern w:val="0"/>
                <w:sz w:val="24"/>
                <w:szCs w:val="22"/>
                <w:lang w:eastAsia="en-US"/>
              </w:rPr>
            </w:pPr>
            <w:r w:rsidRPr="00BA54F9">
              <w:rPr>
                <w:rFonts w:ascii="宋体" w:hAnsi="宋体" w:cs="宋体" w:hint="eastAsia"/>
                <w:b/>
                <w:kern w:val="0"/>
                <w:sz w:val="24"/>
                <w:szCs w:val="22"/>
              </w:rPr>
              <w:t>课程名称</w:t>
            </w:r>
          </w:p>
        </w:tc>
        <w:tc>
          <w:tcPr>
            <w:tcW w:w="1276" w:type="dxa"/>
          </w:tcPr>
          <w:p w14:paraId="2A3DA4AF" w14:textId="77777777" w:rsidR="006D6F2B" w:rsidRPr="00BA54F9" w:rsidRDefault="006D6F2B" w:rsidP="006D6F2B">
            <w:pPr>
              <w:autoSpaceDE w:val="0"/>
              <w:autoSpaceDN w:val="0"/>
              <w:spacing w:before="177"/>
              <w:ind w:right="4"/>
              <w:jc w:val="center"/>
              <w:rPr>
                <w:rFonts w:ascii="宋体" w:hAnsi="宋体" w:cs="宋体"/>
                <w:b/>
                <w:kern w:val="0"/>
                <w:sz w:val="24"/>
                <w:szCs w:val="22"/>
                <w:lang w:eastAsia="en-US"/>
              </w:rPr>
            </w:pPr>
            <w:r w:rsidRPr="00BA54F9">
              <w:rPr>
                <w:rFonts w:ascii="宋体" w:hAnsi="宋体" w:cs="宋体" w:hint="eastAsia"/>
                <w:b/>
                <w:kern w:val="0"/>
                <w:sz w:val="24"/>
                <w:szCs w:val="22"/>
              </w:rPr>
              <w:t>学分</w:t>
            </w:r>
          </w:p>
        </w:tc>
        <w:tc>
          <w:tcPr>
            <w:tcW w:w="1276" w:type="dxa"/>
          </w:tcPr>
          <w:p w14:paraId="19E3A0AC" w14:textId="77777777" w:rsidR="006D6F2B" w:rsidRPr="00BA54F9" w:rsidRDefault="006D6F2B" w:rsidP="006D6F2B">
            <w:pPr>
              <w:autoSpaceDE w:val="0"/>
              <w:autoSpaceDN w:val="0"/>
              <w:spacing w:before="177"/>
              <w:ind w:right="4"/>
              <w:jc w:val="center"/>
              <w:rPr>
                <w:rFonts w:ascii="宋体" w:hAnsi="宋体" w:cs="宋体"/>
                <w:b/>
                <w:kern w:val="0"/>
                <w:sz w:val="24"/>
                <w:szCs w:val="22"/>
              </w:rPr>
            </w:pPr>
            <w:r w:rsidRPr="00BA54F9">
              <w:rPr>
                <w:rFonts w:ascii="宋体" w:hAnsi="宋体" w:cs="宋体" w:hint="eastAsia"/>
                <w:b/>
                <w:kern w:val="0"/>
                <w:sz w:val="24"/>
                <w:szCs w:val="22"/>
              </w:rPr>
              <w:t>备注</w:t>
            </w:r>
          </w:p>
        </w:tc>
      </w:tr>
      <w:tr w:rsidR="006D6F2B" w:rsidRPr="00BA54F9" w14:paraId="5537B339" w14:textId="77777777" w:rsidTr="00F504A0">
        <w:trPr>
          <w:trHeight w:val="487"/>
        </w:trPr>
        <w:tc>
          <w:tcPr>
            <w:tcW w:w="1350" w:type="dxa"/>
            <w:vMerge w:val="restart"/>
            <w:vAlign w:val="center"/>
          </w:tcPr>
          <w:p w14:paraId="718106F0" w14:textId="77777777" w:rsidR="006D6F2B" w:rsidRPr="00BA54F9" w:rsidRDefault="006D6F2B" w:rsidP="006D6F2B">
            <w:pPr>
              <w:autoSpaceDE w:val="0"/>
              <w:autoSpaceDN w:val="0"/>
              <w:jc w:val="center"/>
              <w:rPr>
                <w:rFonts w:ascii="宋体" w:hAnsi="宋体" w:cs="宋体"/>
                <w:b/>
                <w:kern w:val="0"/>
                <w:sz w:val="24"/>
                <w:szCs w:val="22"/>
                <w:lang w:eastAsia="en-US"/>
              </w:rPr>
            </w:pPr>
            <w:r w:rsidRPr="00BA54F9">
              <w:rPr>
                <w:rFonts w:ascii="宋体" w:hAnsi="宋体" w:cs="宋体"/>
                <w:b/>
                <w:kern w:val="0"/>
                <w:sz w:val="24"/>
                <w:szCs w:val="22"/>
                <w:lang w:eastAsia="en-US"/>
              </w:rPr>
              <w:t>学位课</w:t>
            </w:r>
          </w:p>
        </w:tc>
        <w:tc>
          <w:tcPr>
            <w:tcW w:w="1632" w:type="dxa"/>
            <w:vMerge w:val="restart"/>
            <w:vAlign w:val="center"/>
          </w:tcPr>
          <w:p w14:paraId="7DF41E6B" w14:textId="77777777" w:rsidR="006D6F2B" w:rsidRPr="00BA54F9" w:rsidRDefault="006D6F2B" w:rsidP="006D6F2B">
            <w:pPr>
              <w:autoSpaceDE w:val="0"/>
              <w:autoSpaceDN w:val="0"/>
              <w:spacing w:before="160"/>
              <w:jc w:val="center"/>
              <w:rPr>
                <w:rFonts w:ascii="宋体" w:hAnsi="宋体" w:cs="宋体"/>
                <w:b/>
                <w:kern w:val="0"/>
                <w:sz w:val="24"/>
                <w:szCs w:val="22"/>
                <w:lang w:eastAsia="en-US"/>
              </w:rPr>
            </w:pPr>
            <w:r w:rsidRPr="00BA54F9">
              <w:rPr>
                <w:rFonts w:ascii="宋体" w:hAnsi="宋体" w:cs="宋体"/>
                <w:b/>
                <w:kern w:val="0"/>
                <w:sz w:val="24"/>
                <w:szCs w:val="22"/>
                <w:lang w:eastAsia="en-US"/>
              </w:rPr>
              <w:t>公共学位课</w:t>
            </w:r>
          </w:p>
          <w:p w14:paraId="193FEB2E" w14:textId="77777777" w:rsidR="006D6F2B" w:rsidRPr="00BA54F9" w:rsidRDefault="006D6F2B" w:rsidP="006D6F2B">
            <w:pPr>
              <w:autoSpaceDE w:val="0"/>
              <w:autoSpaceDN w:val="0"/>
              <w:spacing w:before="160"/>
              <w:jc w:val="center"/>
              <w:rPr>
                <w:rFonts w:ascii="宋体" w:hAnsi="宋体" w:cs="宋体"/>
                <w:b/>
                <w:kern w:val="0"/>
                <w:sz w:val="24"/>
                <w:szCs w:val="22"/>
                <w:lang w:eastAsia="en-US"/>
              </w:rPr>
            </w:pPr>
            <w:r w:rsidRPr="00BA54F9">
              <w:rPr>
                <w:rFonts w:ascii="宋体" w:hAnsi="宋体" w:cs="宋体"/>
                <w:b/>
                <w:kern w:val="0"/>
                <w:sz w:val="24"/>
                <w:szCs w:val="22"/>
                <w:lang w:eastAsia="en-US"/>
              </w:rPr>
              <w:t>（必修）</w:t>
            </w:r>
          </w:p>
        </w:tc>
        <w:tc>
          <w:tcPr>
            <w:tcW w:w="2977" w:type="dxa"/>
            <w:vAlign w:val="center"/>
          </w:tcPr>
          <w:p w14:paraId="442E0460" w14:textId="77777777" w:rsidR="006D6F2B" w:rsidRPr="00BA54F9" w:rsidRDefault="006D6F2B" w:rsidP="006D6F2B">
            <w:pPr>
              <w:autoSpaceDE w:val="0"/>
              <w:autoSpaceDN w:val="0"/>
              <w:spacing w:before="59" w:line="324" w:lineRule="auto"/>
              <w:ind w:leftChars="100" w:left="210" w:right="314"/>
              <w:jc w:val="center"/>
              <w:rPr>
                <w:rFonts w:ascii="仿宋" w:eastAsia="仿宋" w:hAnsi="仿宋" w:cs="宋体"/>
                <w:kern w:val="0"/>
                <w:sz w:val="24"/>
              </w:rPr>
            </w:pPr>
            <w:r w:rsidRPr="00BA54F9">
              <w:rPr>
                <w:rFonts w:ascii="仿宋" w:eastAsia="仿宋" w:hAnsi="仿宋" w:cs="宋体" w:hint="eastAsia"/>
                <w:kern w:val="0"/>
                <w:sz w:val="24"/>
              </w:rPr>
              <w:t>新时代</w:t>
            </w:r>
            <w:r w:rsidRPr="00BA54F9">
              <w:rPr>
                <w:rFonts w:ascii="仿宋" w:eastAsia="仿宋" w:hAnsi="仿宋" w:cs="宋体"/>
                <w:kern w:val="0"/>
                <w:sz w:val="24"/>
              </w:rPr>
              <w:t>中国特色社会主义理论与实践</w:t>
            </w:r>
          </w:p>
        </w:tc>
        <w:tc>
          <w:tcPr>
            <w:tcW w:w="1276" w:type="dxa"/>
            <w:vAlign w:val="center"/>
          </w:tcPr>
          <w:p w14:paraId="346AA759" w14:textId="77777777" w:rsidR="006D6F2B" w:rsidRPr="00BA54F9" w:rsidRDefault="006D6F2B" w:rsidP="006D6F2B">
            <w:pPr>
              <w:autoSpaceDE w:val="0"/>
              <w:autoSpaceDN w:val="0"/>
              <w:spacing w:before="1"/>
              <w:jc w:val="center"/>
              <w:rPr>
                <w:rFonts w:ascii="仿宋" w:eastAsia="仿宋" w:hAnsi="仿宋" w:cs="宋体"/>
                <w:kern w:val="0"/>
                <w:sz w:val="24"/>
              </w:rPr>
            </w:pPr>
            <w:r w:rsidRPr="00BA54F9">
              <w:rPr>
                <w:rFonts w:ascii="仿宋" w:eastAsia="仿宋" w:hAnsi="仿宋" w:cs="宋体" w:hint="eastAsia"/>
                <w:kern w:val="0"/>
                <w:sz w:val="24"/>
              </w:rPr>
              <w:t>2</w:t>
            </w:r>
          </w:p>
        </w:tc>
        <w:tc>
          <w:tcPr>
            <w:tcW w:w="1276" w:type="dxa"/>
            <w:vAlign w:val="center"/>
          </w:tcPr>
          <w:p w14:paraId="7AA2DE51" w14:textId="77777777" w:rsidR="006D6F2B" w:rsidRPr="00BA54F9" w:rsidRDefault="006D6F2B" w:rsidP="006D6F2B">
            <w:pPr>
              <w:autoSpaceDE w:val="0"/>
              <w:autoSpaceDN w:val="0"/>
              <w:spacing w:before="1"/>
              <w:jc w:val="center"/>
              <w:rPr>
                <w:rFonts w:ascii="仿宋" w:eastAsia="仿宋" w:hAnsi="仿宋" w:cs="宋体"/>
                <w:kern w:val="0"/>
                <w:sz w:val="24"/>
              </w:rPr>
            </w:pPr>
          </w:p>
        </w:tc>
      </w:tr>
      <w:tr w:rsidR="006D6F2B" w:rsidRPr="00BA54F9" w14:paraId="1D811ACA" w14:textId="77777777" w:rsidTr="00F504A0">
        <w:trPr>
          <w:trHeight w:val="486"/>
        </w:trPr>
        <w:tc>
          <w:tcPr>
            <w:tcW w:w="1350" w:type="dxa"/>
            <w:vMerge/>
            <w:vAlign w:val="center"/>
          </w:tcPr>
          <w:p w14:paraId="54E37DD4" w14:textId="77777777" w:rsidR="006D6F2B" w:rsidRPr="00BA54F9" w:rsidRDefault="006D6F2B" w:rsidP="006D6F2B">
            <w:pPr>
              <w:autoSpaceDE w:val="0"/>
              <w:autoSpaceDN w:val="0"/>
              <w:jc w:val="center"/>
              <w:rPr>
                <w:rFonts w:ascii="宋体" w:hAnsi="宋体" w:cs="宋体"/>
                <w:b/>
                <w:kern w:val="0"/>
                <w:sz w:val="24"/>
                <w:szCs w:val="22"/>
                <w:lang w:eastAsia="en-US"/>
              </w:rPr>
            </w:pPr>
          </w:p>
        </w:tc>
        <w:tc>
          <w:tcPr>
            <w:tcW w:w="1632" w:type="dxa"/>
            <w:vMerge/>
            <w:vAlign w:val="center"/>
          </w:tcPr>
          <w:p w14:paraId="365F0BFA" w14:textId="77777777" w:rsidR="006D6F2B" w:rsidRPr="00BA54F9" w:rsidRDefault="006D6F2B" w:rsidP="006D6F2B">
            <w:pPr>
              <w:autoSpaceDE w:val="0"/>
              <w:autoSpaceDN w:val="0"/>
              <w:jc w:val="center"/>
              <w:rPr>
                <w:rFonts w:ascii="黑体" w:hAnsi="宋体" w:cs="宋体"/>
                <w:b/>
                <w:kern w:val="0"/>
                <w:sz w:val="24"/>
                <w:szCs w:val="22"/>
                <w:lang w:eastAsia="en-US"/>
              </w:rPr>
            </w:pPr>
          </w:p>
        </w:tc>
        <w:tc>
          <w:tcPr>
            <w:tcW w:w="2977" w:type="dxa"/>
            <w:vAlign w:val="center"/>
          </w:tcPr>
          <w:p w14:paraId="775B471D" w14:textId="77777777" w:rsidR="006D6F2B" w:rsidRPr="00BA54F9" w:rsidRDefault="006D6F2B" w:rsidP="006D6F2B">
            <w:pPr>
              <w:autoSpaceDE w:val="0"/>
              <w:autoSpaceDN w:val="0"/>
              <w:spacing w:before="22"/>
              <w:ind w:leftChars="100" w:left="210"/>
              <w:jc w:val="center"/>
              <w:rPr>
                <w:rFonts w:ascii="仿宋" w:eastAsia="仿宋" w:hAnsi="仿宋" w:cs="宋体"/>
                <w:kern w:val="0"/>
                <w:sz w:val="24"/>
              </w:rPr>
            </w:pPr>
            <w:r w:rsidRPr="00BA54F9">
              <w:rPr>
                <w:rFonts w:ascii="仿宋" w:eastAsia="仿宋" w:hAnsi="仿宋" w:cs="宋体"/>
                <w:kern w:val="0"/>
                <w:sz w:val="24"/>
              </w:rPr>
              <w:t>自然辩证法概论</w:t>
            </w:r>
          </w:p>
        </w:tc>
        <w:tc>
          <w:tcPr>
            <w:tcW w:w="1276" w:type="dxa"/>
            <w:vAlign w:val="center"/>
          </w:tcPr>
          <w:p w14:paraId="03C426D0" w14:textId="77777777" w:rsidR="006D6F2B" w:rsidRPr="00BA54F9" w:rsidRDefault="006D6F2B" w:rsidP="006D6F2B">
            <w:pPr>
              <w:autoSpaceDE w:val="0"/>
              <w:autoSpaceDN w:val="0"/>
              <w:spacing w:before="22"/>
              <w:jc w:val="center"/>
              <w:rPr>
                <w:rFonts w:ascii="仿宋" w:eastAsia="仿宋" w:hAnsi="仿宋" w:cs="宋体"/>
                <w:kern w:val="0"/>
                <w:sz w:val="24"/>
              </w:rPr>
            </w:pPr>
            <w:r w:rsidRPr="00BA54F9">
              <w:rPr>
                <w:rFonts w:ascii="仿宋" w:eastAsia="仿宋" w:hAnsi="仿宋" w:cs="宋体" w:hint="eastAsia"/>
                <w:kern w:val="0"/>
                <w:sz w:val="24"/>
              </w:rPr>
              <w:t>1</w:t>
            </w:r>
          </w:p>
        </w:tc>
        <w:tc>
          <w:tcPr>
            <w:tcW w:w="1276" w:type="dxa"/>
            <w:vAlign w:val="center"/>
          </w:tcPr>
          <w:p w14:paraId="1711B608" w14:textId="77777777" w:rsidR="006D6F2B" w:rsidRPr="00BA54F9" w:rsidRDefault="006D6F2B" w:rsidP="006D6F2B">
            <w:pPr>
              <w:autoSpaceDE w:val="0"/>
              <w:autoSpaceDN w:val="0"/>
              <w:spacing w:before="22"/>
              <w:jc w:val="center"/>
              <w:rPr>
                <w:rFonts w:ascii="仿宋" w:eastAsia="仿宋" w:hAnsi="仿宋" w:cs="宋体"/>
                <w:kern w:val="0"/>
                <w:sz w:val="24"/>
              </w:rPr>
            </w:pPr>
          </w:p>
        </w:tc>
      </w:tr>
      <w:tr w:rsidR="006D6F2B" w:rsidRPr="00BA54F9" w14:paraId="01228401" w14:textId="77777777" w:rsidTr="00F504A0">
        <w:trPr>
          <w:trHeight w:val="486"/>
        </w:trPr>
        <w:tc>
          <w:tcPr>
            <w:tcW w:w="1350" w:type="dxa"/>
            <w:vMerge/>
            <w:vAlign w:val="center"/>
          </w:tcPr>
          <w:p w14:paraId="7CED6E9A" w14:textId="77777777" w:rsidR="006D6F2B" w:rsidRPr="00BA54F9" w:rsidRDefault="006D6F2B" w:rsidP="006D6F2B">
            <w:pPr>
              <w:autoSpaceDE w:val="0"/>
              <w:autoSpaceDN w:val="0"/>
              <w:jc w:val="center"/>
              <w:rPr>
                <w:rFonts w:ascii="宋体" w:hAnsi="宋体" w:cs="宋体"/>
                <w:b/>
                <w:kern w:val="0"/>
                <w:sz w:val="24"/>
                <w:szCs w:val="22"/>
                <w:lang w:eastAsia="en-US"/>
              </w:rPr>
            </w:pPr>
          </w:p>
        </w:tc>
        <w:tc>
          <w:tcPr>
            <w:tcW w:w="1632" w:type="dxa"/>
            <w:vMerge/>
            <w:vAlign w:val="center"/>
          </w:tcPr>
          <w:p w14:paraId="3BB90521" w14:textId="77777777" w:rsidR="006D6F2B" w:rsidRPr="00BA54F9" w:rsidRDefault="006D6F2B" w:rsidP="006D6F2B">
            <w:pPr>
              <w:autoSpaceDE w:val="0"/>
              <w:autoSpaceDN w:val="0"/>
              <w:jc w:val="center"/>
              <w:rPr>
                <w:rFonts w:ascii="黑体" w:hAnsi="宋体" w:cs="宋体"/>
                <w:b/>
                <w:kern w:val="0"/>
                <w:sz w:val="24"/>
                <w:szCs w:val="22"/>
                <w:lang w:eastAsia="en-US"/>
              </w:rPr>
            </w:pPr>
          </w:p>
        </w:tc>
        <w:tc>
          <w:tcPr>
            <w:tcW w:w="2977" w:type="dxa"/>
            <w:vAlign w:val="center"/>
          </w:tcPr>
          <w:p w14:paraId="44068E24" w14:textId="77777777" w:rsidR="006D6F2B" w:rsidRPr="00BA54F9" w:rsidRDefault="006D6F2B" w:rsidP="006D6F2B">
            <w:pPr>
              <w:autoSpaceDE w:val="0"/>
              <w:autoSpaceDN w:val="0"/>
              <w:spacing w:before="22"/>
              <w:ind w:leftChars="100" w:left="210"/>
              <w:jc w:val="center"/>
              <w:rPr>
                <w:rFonts w:ascii="仿宋" w:eastAsia="仿宋" w:hAnsi="仿宋" w:cs="宋体"/>
                <w:kern w:val="0"/>
                <w:sz w:val="24"/>
              </w:rPr>
            </w:pPr>
            <w:r w:rsidRPr="00BA54F9">
              <w:rPr>
                <w:rFonts w:ascii="仿宋" w:eastAsia="仿宋" w:hAnsi="仿宋" w:cs="宋体"/>
                <w:kern w:val="0"/>
                <w:sz w:val="24"/>
              </w:rPr>
              <w:t>学术道德与学术写作规范</w:t>
            </w:r>
          </w:p>
        </w:tc>
        <w:tc>
          <w:tcPr>
            <w:tcW w:w="1276" w:type="dxa"/>
            <w:vAlign w:val="center"/>
          </w:tcPr>
          <w:p w14:paraId="4A87DC09" w14:textId="77777777" w:rsidR="006D6F2B" w:rsidRPr="00BA54F9" w:rsidRDefault="006D6F2B" w:rsidP="006D6F2B">
            <w:pPr>
              <w:autoSpaceDE w:val="0"/>
              <w:autoSpaceDN w:val="0"/>
              <w:spacing w:before="22"/>
              <w:jc w:val="center"/>
              <w:rPr>
                <w:rFonts w:ascii="仿宋" w:eastAsia="仿宋" w:hAnsi="仿宋" w:cs="宋体"/>
                <w:kern w:val="0"/>
                <w:sz w:val="24"/>
              </w:rPr>
            </w:pPr>
            <w:r w:rsidRPr="00BA54F9">
              <w:rPr>
                <w:rFonts w:ascii="仿宋" w:eastAsia="仿宋" w:hAnsi="仿宋" w:cs="宋体" w:hint="eastAsia"/>
                <w:kern w:val="0"/>
                <w:sz w:val="24"/>
              </w:rPr>
              <w:t>1</w:t>
            </w:r>
          </w:p>
        </w:tc>
        <w:tc>
          <w:tcPr>
            <w:tcW w:w="1276" w:type="dxa"/>
            <w:vAlign w:val="center"/>
          </w:tcPr>
          <w:p w14:paraId="591120C1" w14:textId="77777777" w:rsidR="006D6F2B" w:rsidRPr="00BA54F9" w:rsidRDefault="006D6F2B" w:rsidP="006D6F2B">
            <w:pPr>
              <w:autoSpaceDE w:val="0"/>
              <w:autoSpaceDN w:val="0"/>
              <w:spacing w:before="22"/>
              <w:jc w:val="center"/>
              <w:rPr>
                <w:rFonts w:ascii="仿宋" w:eastAsia="仿宋" w:hAnsi="仿宋" w:cs="宋体"/>
                <w:kern w:val="0"/>
                <w:sz w:val="24"/>
              </w:rPr>
            </w:pPr>
          </w:p>
        </w:tc>
      </w:tr>
      <w:tr w:rsidR="006D6F2B" w:rsidRPr="00BA54F9" w14:paraId="288AE234" w14:textId="77777777" w:rsidTr="00F504A0">
        <w:trPr>
          <w:trHeight w:val="486"/>
        </w:trPr>
        <w:tc>
          <w:tcPr>
            <w:tcW w:w="1350" w:type="dxa"/>
            <w:vMerge/>
            <w:vAlign w:val="center"/>
          </w:tcPr>
          <w:p w14:paraId="242EBF74" w14:textId="77777777" w:rsidR="006D6F2B" w:rsidRPr="00BA54F9" w:rsidRDefault="006D6F2B" w:rsidP="006D6F2B">
            <w:pPr>
              <w:autoSpaceDE w:val="0"/>
              <w:autoSpaceDN w:val="0"/>
              <w:jc w:val="center"/>
              <w:rPr>
                <w:rFonts w:ascii="宋体" w:hAnsi="宋体" w:cs="宋体"/>
                <w:b/>
                <w:kern w:val="0"/>
                <w:sz w:val="24"/>
                <w:szCs w:val="22"/>
              </w:rPr>
            </w:pPr>
          </w:p>
        </w:tc>
        <w:tc>
          <w:tcPr>
            <w:tcW w:w="1632" w:type="dxa"/>
            <w:vMerge/>
            <w:vAlign w:val="center"/>
          </w:tcPr>
          <w:p w14:paraId="30739B9C" w14:textId="77777777" w:rsidR="006D6F2B" w:rsidRPr="00BA54F9" w:rsidRDefault="006D6F2B" w:rsidP="006D6F2B">
            <w:pPr>
              <w:autoSpaceDE w:val="0"/>
              <w:autoSpaceDN w:val="0"/>
              <w:jc w:val="center"/>
              <w:rPr>
                <w:rFonts w:ascii="黑体" w:hAnsi="宋体" w:cs="宋体"/>
                <w:b/>
                <w:kern w:val="0"/>
                <w:sz w:val="24"/>
                <w:szCs w:val="22"/>
              </w:rPr>
            </w:pPr>
          </w:p>
        </w:tc>
        <w:tc>
          <w:tcPr>
            <w:tcW w:w="2977" w:type="dxa"/>
            <w:vAlign w:val="center"/>
          </w:tcPr>
          <w:p w14:paraId="5E25862D" w14:textId="77777777" w:rsidR="006D6F2B" w:rsidRPr="00BA54F9" w:rsidRDefault="006D6F2B" w:rsidP="006D6F2B">
            <w:pPr>
              <w:autoSpaceDE w:val="0"/>
              <w:autoSpaceDN w:val="0"/>
              <w:spacing w:before="22"/>
              <w:ind w:leftChars="100" w:left="210"/>
              <w:jc w:val="center"/>
              <w:rPr>
                <w:rFonts w:ascii="仿宋" w:eastAsia="仿宋" w:hAnsi="仿宋" w:cs="宋体"/>
                <w:kern w:val="0"/>
                <w:sz w:val="24"/>
              </w:rPr>
            </w:pPr>
            <w:r w:rsidRPr="00BA54F9">
              <w:rPr>
                <w:rFonts w:ascii="仿宋" w:eastAsia="仿宋" w:hAnsi="仿宋" w:cs="宋体"/>
                <w:kern w:val="0"/>
                <w:sz w:val="24"/>
              </w:rPr>
              <w:t>硕士学位英语（英语 A）</w:t>
            </w:r>
          </w:p>
        </w:tc>
        <w:tc>
          <w:tcPr>
            <w:tcW w:w="1276" w:type="dxa"/>
            <w:vAlign w:val="center"/>
          </w:tcPr>
          <w:p w14:paraId="60994E04" w14:textId="77777777" w:rsidR="006D6F2B" w:rsidRPr="00BA54F9" w:rsidRDefault="006D6F2B" w:rsidP="006D6F2B">
            <w:pPr>
              <w:autoSpaceDE w:val="0"/>
              <w:autoSpaceDN w:val="0"/>
              <w:spacing w:before="22"/>
              <w:jc w:val="center"/>
              <w:rPr>
                <w:rFonts w:ascii="仿宋" w:eastAsia="仿宋" w:hAnsi="仿宋" w:cs="宋体"/>
                <w:kern w:val="0"/>
                <w:sz w:val="24"/>
              </w:rPr>
            </w:pPr>
            <w:r w:rsidRPr="00BA54F9">
              <w:rPr>
                <w:rFonts w:ascii="仿宋" w:eastAsia="仿宋" w:hAnsi="仿宋" w:cs="宋体" w:hint="eastAsia"/>
                <w:kern w:val="0"/>
                <w:sz w:val="24"/>
              </w:rPr>
              <w:t>3</w:t>
            </w:r>
          </w:p>
        </w:tc>
        <w:tc>
          <w:tcPr>
            <w:tcW w:w="1276" w:type="dxa"/>
            <w:vAlign w:val="center"/>
          </w:tcPr>
          <w:p w14:paraId="7452D38E" w14:textId="77777777" w:rsidR="006D6F2B" w:rsidRPr="00BA54F9" w:rsidRDefault="006D6F2B" w:rsidP="006D6F2B">
            <w:pPr>
              <w:autoSpaceDE w:val="0"/>
              <w:autoSpaceDN w:val="0"/>
              <w:spacing w:before="22"/>
              <w:jc w:val="center"/>
              <w:rPr>
                <w:rFonts w:ascii="仿宋" w:eastAsia="仿宋" w:hAnsi="仿宋" w:cs="宋体"/>
                <w:kern w:val="0"/>
                <w:sz w:val="24"/>
              </w:rPr>
            </w:pPr>
          </w:p>
        </w:tc>
      </w:tr>
      <w:tr w:rsidR="006D6F2B" w:rsidRPr="00BA54F9" w14:paraId="0201AD61" w14:textId="77777777" w:rsidTr="00F504A0">
        <w:trPr>
          <w:trHeight w:val="635"/>
        </w:trPr>
        <w:tc>
          <w:tcPr>
            <w:tcW w:w="1350" w:type="dxa"/>
            <w:vMerge/>
          </w:tcPr>
          <w:p w14:paraId="7314A2DB" w14:textId="77777777" w:rsidR="006D6F2B" w:rsidRPr="00BA54F9" w:rsidRDefault="006D6F2B" w:rsidP="006D6F2B">
            <w:pPr>
              <w:rPr>
                <w:sz w:val="2"/>
                <w:szCs w:val="2"/>
              </w:rPr>
            </w:pPr>
          </w:p>
        </w:tc>
        <w:tc>
          <w:tcPr>
            <w:tcW w:w="1632" w:type="dxa"/>
            <w:vAlign w:val="center"/>
          </w:tcPr>
          <w:p w14:paraId="79B88DB6" w14:textId="77777777" w:rsidR="006D6F2B" w:rsidRPr="00BA54F9" w:rsidRDefault="006D6F2B" w:rsidP="006D6F2B">
            <w:pPr>
              <w:autoSpaceDE w:val="0"/>
              <w:autoSpaceDN w:val="0"/>
              <w:spacing w:before="160"/>
              <w:jc w:val="center"/>
              <w:rPr>
                <w:rFonts w:ascii="宋体" w:hAnsi="宋体" w:cs="宋体"/>
                <w:b/>
                <w:kern w:val="0"/>
                <w:sz w:val="24"/>
                <w:szCs w:val="22"/>
                <w:lang w:eastAsia="en-US"/>
              </w:rPr>
            </w:pPr>
            <w:r w:rsidRPr="00BA54F9">
              <w:rPr>
                <w:rFonts w:ascii="宋体" w:hAnsi="宋体" w:cs="宋体"/>
                <w:b/>
                <w:kern w:val="0"/>
                <w:sz w:val="24"/>
                <w:szCs w:val="22"/>
                <w:lang w:eastAsia="en-US"/>
              </w:rPr>
              <w:t>专业学位课</w:t>
            </w:r>
          </w:p>
        </w:tc>
        <w:tc>
          <w:tcPr>
            <w:tcW w:w="2977" w:type="dxa"/>
          </w:tcPr>
          <w:p w14:paraId="38217D86" w14:textId="77777777" w:rsidR="006D6F2B" w:rsidRPr="00BA54F9" w:rsidRDefault="006D6F2B" w:rsidP="006D6F2B">
            <w:pPr>
              <w:autoSpaceDE w:val="0"/>
              <w:autoSpaceDN w:val="0"/>
              <w:spacing w:before="160"/>
              <w:ind w:rightChars="42" w:right="88"/>
              <w:jc w:val="center"/>
              <w:rPr>
                <w:rFonts w:ascii="仿宋" w:eastAsia="仿宋" w:hAnsi="仿宋" w:cs="宋体"/>
                <w:kern w:val="0"/>
                <w:sz w:val="24"/>
                <w:lang w:eastAsia="en-US"/>
              </w:rPr>
            </w:pPr>
          </w:p>
        </w:tc>
        <w:tc>
          <w:tcPr>
            <w:tcW w:w="1276" w:type="dxa"/>
            <w:vAlign w:val="center"/>
          </w:tcPr>
          <w:p w14:paraId="77D941A3" w14:textId="77777777" w:rsidR="006D6F2B" w:rsidRPr="00BA54F9" w:rsidRDefault="006D6F2B" w:rsidP="006D6F2B">
            <w:pPr>
              <w:autoSpaceDE w:val="0"/>
              <w:autoSpaceDN w:val="0"/>
              <w:spacing w:before="1"/>
              <w:jc w:val="center"/>
              <w:rPr>
                <w:rFonts w:ascii="仿宋" w:eastAsia="仿宋" w:hAnsi="仿宋" w:cs="宋体"/>
                <w:kern w:val="0"/>
                <w:sz w:val="24"/>
              </w:rPr>
            </w:pPr>
            <w:r w:rsidRPr="00BA54F9">
              <w:rPr>
                <w:rFonts w:ascii="仿宋" w:eastAsia="仿宋" w:hAnsi="仿宋" w:cs="宋体"/>
                <w:kern w:val="0"/>
                <w:sz w:val="24"/>
              </w:rPr>
              <w:t>≥12</w:t>
            </w:r>
          </w:p>
        </w:tc>
        <w:tc>
          <w:tcPr>
            <w:tcW w:w="1276" w:type="dxa"/>
            <w:vAlign w:val="center"/>
          </w:tcPr>
          <w:p w14:paraId="64B800C0" w14:textId="77777777" w:rsidR="006D6F2B" w:rsidRPr="00BA54F9" w:rsidRDefault="006D6F2B" w:rsidP="006D6F2B">
            <w:pPr>
              <w:autoSpaceDE w:val="0"/>
              <w:autoSpaceDN w:val="0"/>
              <w:spacing w:before="1"/>
              <w:jc w:val="center"/>
              <w:rPr>
                <w:rFonts w:ascii="仿宋" w:eastAsia="仿宋" w:hAnsi="仿宋" w:cs="宋体"/>
                <w:kern w:val="0"/>
                <w:sz w:val="24"/>
              </w:rPr>
            </w:pPr>
          </w:p>
        </w:tc>
      </w:tr>
      <w:tr w:rsidR="006D6F2B" w:rsidRPr="00BA54F9" w14:paraId="588798A9" w14:textId="77777777" w:rsidTr="00F504A0">
        <w:trPr>
          <w:trHeight w:val="619"/>
        </w:trPr>
        <w:tc>
          <w:tcPr>
            <w:tcW w:w="1350" w:type="dxa"/>
            <w:vMerge w:val="restart"/>
            <w:vAlign w:val="center"/>
          </w:tcPr>
          <w:p w14:paraId="15651DBC" w14:textId="77777777" w:rsidR="006D6F2B" w:rsidRPr="00BA54F9" w:rsidRDefault="006D6F2B" w:rsidP="006D6F2B">
            <w:pPr>
              <w:autoSpaceDE w:val="0"/>
              <w:autoSpaceDN w:val="0"/>
              <w:jc w:val="center"/>
              <w:rPr>
                <w:rFonts w:ascii="宋体" w:hAnsi="宋体" w:cs="宋体"/>
                <w:b/>
                <w:kern w:val="0"/>
                <w:sz w:val="24"/>
                <w:szCs w:val="22"/>
                <w:lang w:eastAsia="en-US"/>
              </w:rPr>
            </w:pPr>
            <w:r w:rsidRPr="00BA54F9">
              <w:rPr>
                <w:rFonts w:ascii="宋体" w:hAnsi="宋体" w:cs="宋体"/>
                <w:b/>
                <w:kern w:val="0"/>
                <w:sz w:val="24"/>
                <w:szCs w:val="22"/>
                <w:lang w:eastAsia="en-US"/>
              </w:rPr>
              <w:t>非学位课</w:t>
            </w:r>
          </w:p>
        </w:tc>
        <w:tc>
          <w:tcPr>
            <w:tcW w:w="1632" w:type="dxa"/>
            <w:vAlign w:val="center"/>
          </w:tcPr>
          <w:p w14:paraId="63327151" w14:textId="77777777" w:rsidR="006D6F2B" w:rsidRPr="00BA54F9" w:rsidRDefault="006D6F2B" w:rsidP="006D6F2B">
            <w:pPr>
              <w:autoSpaceDE w:val="0"/>
              <w:autoSpaceDN w:val="0"/>
              <w:jc w:val="center"/>
              <w:rPr>
                <w:rFonts w:ascii="宋体" w:hAnsi="宋体" w:cs="宋体"/>
                <w:b/>
                <w:kern w:val="0"/>
                <w:sz w:val="24"/>
                <w:szCs w:val="22"/>
                <w:lang w:eastAsia="en-US"/>
              </w:rPr>
            </w:pPr>
            <w:r w:rsidRPr="00BA54F9">
              <w:rPr>
                <w:rFonts w:ascii="宋体" w:hAnsi="宋体" w:cs="宋体"/>
                <w:b/>
                <w:kern w:val="0"/>
                <w:sz w:val="24"/>
                <w:szCs w:val="22"/>
                <w:lang w:eastAsia="en-US"/>
              </w:rPr>
              <w:t>公共必修课</w:t>
            </w:r>
          </w:p>
        </w:tc>
        <w:tc>
          <w:tcPr>
            <w:tcW w:w="2977" w:type="dxa"/>
            <w:vAlign w:val="center"/>
          </w:tcPr>
          <w:p w14:paraId="21320DDD" w14:textId="77777777" w:rsidR="006D6F2B" w:rsidRPr="00BA54F9" w:rsidRDefault="006D6F2B" w:rsidP="006D6F2B">
            <w:pPr>
              <w:autoSpaceDE w:val="0"/>
              <w:autoSpaceDN w:val="0"/>
              <w:spacing w:before="81"/>
              <w:ind w:leftChars="100" w:left="210" w:rightChars="42" w:right="88"/>
              <w:jc w:val="center"/>
              <w:rPr>
                <w:rFonts w:ascii="仿宋" w:eastAsia="仿宋" w:hAnsi="仿宋" w:cs="宋体"/>
                <w:kern w:val="0"/>
                <w:sz w:val="24"/>
                <w:lang w:eastAsia="en-US"/>
              </w:rPr>
            </w:pPr>
            <w:r w:rsidRPr="00BA54F9">
              <w:rPr>
                <w:rFonts w:ascii="仿宋" w:eastAsia="仿宋" w:hAnsi="仿宋" w:cs="宋体"/>
                <w:kern w:val="0"/>
                <w:sz w:val="24"/>
                <w:lang w:eastAsia="en-US"/>
              </w:rPr>
              <w:t>工程伦理</w:t>
            </w:r>
          </w:p>
        </w:tc>
        <w:tc>
          <w:tcPr>
            <w:tcW w:w="1276" w:type="dxa"/>
            <w:vAlign w:val="center"/>
          </w:tcPr>
          <w:p w14:paraId="184A9E2C" w14:textId="77777777" w:rsidR="006D6F2B" w:rsidRPr="00BA54F9" w:rsidRDefault="006D6F2B" w:rsidP="006D6F2B">
            <w:pPr>
              <w:autoSpaceDE w:val="0"/>
              <w:autoSpaceDN w:val="0"/>
              <w:spacing w:before="1"/>
              <w:jc w:val="center"/>
              <w:rPr>
                <w:rFonts w:ascii="仿宋" w:eastAsia="仿宋" w:hAnsi="仿宋" w:cs="宋体"/>
                <w:kern w:val="0"/>
                <w:sz w:val="24"/>
              </w:rPr>
            </w:pPr>
            <w:r w:rsidRPr="00BA54F9">
              <w:rPr>
                <w:rFonts w:ascii="仿宋" w:eastAsia="仿宋" w:hAnsi="仿宋" w:cs="宋体" w:hint="eastAsia"/>
                <w:kern w:val="0"/>
                <w:sz w:val="24"/>
              </w:rPr>
              <w:t>1</w:t>
            </w:r>
          </w:p>
        </w:tc>
        <w:tc>
          <w:tcPr>
            <w:tcW w:w="1276" w:type="dxa"/>
            <w:vAlign w:val="center"/>
          </w:tcPr>
          <w:p w14:paraId="01A2AB05" w14:textId="77777777" w:rsidR="006D6F2B" w:rsidRPr="00BA54F9" w:rsidRDefault="006D6F2B" w:rsidP="006D6F2B">
            <w:pPr>
              <w:autoSpaceDE w:val="0"/>
              <w:autoSpaceDN w:val="0"/>
              <w:spacing w:before="1"/>
              <w:jc w:val="center"/>
              <w:rPr>
                <w:rFonts w:ascii="仿宋" w:eastAsia="仿宋" w:hAnsi="仿宋" w:cs="宋体"/>
                <w:kern w:val="0"/>
                <w:sz w:val="24"/>
              </w:rPr>
            </w:pPr>
          </w:p>
        </w:tc>
      </w:tr>
      <w:tr w:rsidR="006D6F2B" w:rsidRPr="00BA54F9" w14:paraId="10E8C628" w14:textId="77777777" w:rsidTr="00F504A0">
        <w:trPr>
          <w:trHeight w:val="633"/>
        </w:trPr>
        <w:tc>
          <w:tcPr>
            <w:tcW w:w="1350" w:type="dxa"/>
            <w:vMerge/>
            <w:tcBorders>
              <w:top w:val="nil"/>
            </w:tcBorders>
          </w:tcPr>
          <w:p w14:paraId="64F86DED" w14:textId="77777777" w:rsidR="006D6F2B" w:rsidRPr="00BA54F9" w:rsidRDefault="006D6F2B" w:rsidP="006D6F2B">
            <w:pPr>
              <w:rPr>
                <w:sz w:val="2"/>
                <w:szCs w:val="2"/>
              </w:rPr>
            </w:pPr>
          </w:p>
        </w:tc>
        <w:tc>
          <w:tcPr>
            <w:tcW w:w="1632" w:type="dxa"/>
            <w:vAlign w:val="center"/>
          </w:tcPr>
          <w:p w14:paraId="299DFCEF" w14:textId="77777777" w:rsidR="006D6F2B" w:rsidRPr="00BA54F9" w:rsidRDefault="006D6F2B" w:rsidP="006D6F2B">
            <w:pPr>
              <w:autoSpaceDE w:val="0"/>
              <w:autoSpaceDN w:val="0"/>
              <w:spacing w:before="160"/>
              <w:jc w:val="center"/>
              <w:rPr>
                <w:rFonts w:ascii="宋体" w:hAnsi="宋体" w:cs="宋体"/>
                <w:b/>
                <w:kern w:val="0"/>
                <w:sz w:val="24"/>
                <w:szCs w:val="22"/>
                <w:lang w:eastAsia="en-US"/>
              </w:rPr>
            </w:pPr>
            <w:r w:rsidRPr="00BA54F9">
              <w:rPr>
                <w:rFonts w:ascii="宋体" w:hAnsi="宋体" w:cs="宋体"/>
                <w:b/>
                <w:kern w:val="0"/>
                <w:sz w:val="24"/>
                <w:szCs w:val="22"/>
                <w:lang w:eastAsia="en-US"/>
              </w:rPr>
              <w:t>专业选修课</w:t>
            </w:r>
          </w:p>
        </w:tc>
        <w:tc>
          <w:tcPr>
            <w:tcW w:w="2977" w:type="dxa"/>
          </w:tcPr>
          <w:p w14:paraId="2CFD1C84" w14:textId="77777777" w:rsidR="006D6F2B" w:rsidRPr="00BA54F9" w:rsidRDefault="006D6F2B" w:rsidP="006D6F2B">
            <w:pPr>
              <w:autoSpaceDE w:val="0"/>
              <w:autoSpaceDN w:val="0"/>
              <w:spacing w:before="160"/>
              <w:ind w:rightChars="42" w:right="88"/>
              <w:jc w:val="center"/>
              <w:rPr>
                <w:rFonts w:ascii="仿宋" w:eastAsia="仿宋" w:hAnsi="仿宋" w:cs="宋体"/>
                <w:kern w:val="0"/>
                <w:sz w:val="24"/>
                <w:lang w:eastAsia="en-US"/>
              </w:rPr>
            </w:pPr>
          </w:p>
        </w:tc>
        <w:tc>
          <w:tcPr>
            <w:tcW w:w="1276" w:type="dxa"/>
            <w:vAlign w:val="center"/>
          </w:tcPr>
          <w:p w14:paraId="053BB691" w14:textId="77777777" w:rsidR="006D6F2B" w:rsidRPr="00BA54F9" w:rsidRDefault="006D6F2B" w:rsidP="006D6F2B">
            <w:pPr>
              <w:autoSpaceDE w:val="0"/>
              <w:autoSpaceDN w:val="0"/>
              <w:spacing w:before="1"/>
              <w:jc w:val="center"/>
              <w:rPr>
                <w:rFonts w:ascii="仿宋" w:eastAsia="仿宋" w:hAnsi="仿宋" w:cs="宋体"/>
                <w:kern w:val="0"/>
                <w:sz w:val="24"/>
              </w:rPr>
            </w:pPr>
            <w:r w:rsidRPr="00BA54F9">
              <w:rPr>
                <w:rFonts w:ascii="仿宋" w:eastAsia="仿宋" w:hAnsi="仿宋" w:cs="宋体"/>
                <w:kern w:val="0"/>
                <w:sz w:val="24"/>
                <w:lang w:eastAsia="en-US"/>
              </w:rPr>
              <w:t>≥2</w:t>
            </w:r>
          </w:p>
        </w:tc>
        <w:tc>
          <w:tcPr>
            <w:tcW w:w="1276" w:type="dxa"/>
            <w:vAlign w:val="center"/>
          </w:tcPr>
          <w:p w14:paraId="5ED79E82" w14:textId="77777777" w:rsidR="006D6F2B" w:rsidRPr="00BA54F9" w:rsidRDefault="006D6F2B" w:rsidP="006D6F2B">
            <w:pPr>
              <w:autoSpaceDE w:val="0"/>
              <w:autoSpaceDN w:val="0"/>
              <w:spacing w:before="1"/>
              <w:rPr>
                <w:rFonts w:ascii="仿宋" w:eastAsia="仿宋" w:hAnsi="仿宋" w:cs="宋体"/>
                <w:kern w:val="0"/>
                <w:sz w:val="24"/>
              </w:rPr>
            </w:pPr>
          </w:p>
        </w:tc>
      </w:tr>
      <w:tr w:rsidR="006D6F2B" w:rsidRPr="00BA54F9" w14:paraId="4E5F33C4" w14:textId="77777777" w:rsidTr="00F504A0">
        <w:trPr>
          <w:trHeight w:val="635"/>
        </w:trPr>
        <w:tc>
          <w:tcPr>
            <w:tcW w:w="1350" w:type="dxa"/>
            <w:vMerge/>
            <w:tcBorders>
              <w:top w:val="nil"/>
            </w:tcBorders>
          </w:tcPr>
          <w:p w14:paraId="4D06B9B5" w14:textId="77777777" w:rsidR="006D6F2B" w:rsidRPr="00BA54F9" w:rsidRDefault="006D6F2B" w:rsidP="006D6F2B">
            <w:pPr>
              <w:rPr>
                <w:sz w:val="2"/>
                <w:szCs w:val="2"/>
              </w:rPr>
            </w:pPr>
          </w:p>
        </w:tc>
        <w:tc>
          <w:tcPr>
            <w:tcW w:w="1632" w:type="dxa"/>
            <w:vAlign w:val="center"/>
          </w:tcPr>
          <w:p w14:paraId="160F320B" w14:textId="77777777" w:rsidR="006D6F2B" w:rsidRPr="00BA54F9" w:rsidRDefault="006D6F2B" w:rsidP="006D6F2B">
            <w:pPr>
              <w:autoSpaceDE w:val="0"/>
              <w:autoSpaceDN w:val="0"/>
              <w:spacing w:before="163"/>
              <w:jc w:val="center"/>
              <w:rPr>
                <w:rFonts w:ascii="宋体" w:hAnsi="宋体" w:cs="宋体"/>
                <w:b/>
                <w:kern w:val="0"/>
                <w:sz w:val="24"/>
                <w:szCs w:val="22"/>
                <w:lang w:eastAsia="en-US"/>
              </w:rPr>
            </w:pPr>
            <w:r w:rsidRPr="00BA54F9">
              <w:rPr>
                <w:rFonts w:ascii="宋体" w:hAnsi="宋体" w:cs="宋体"/>
                <w:b/>
                <w:kern w:val="0"/>
                <w:sz w:val="24"/>
                <w:szCs w:val="22"/>
                <w:lang w:eastAsia="en-US"/>
              </w:rPr>
              <w:t>公共选修课</w:t>
            </w:r>
          </w:p>
        </w:tc>
        <w:tc>
          <w:tcPr>
            <w:tcW w:w="2977" w:type="dxa"/>
          </w:tcPr>
          <w:p w14:paraId="5FFF88F1" w14:textId="77777777" w:rsidR="006D6F2B" w:rsidRPr="00BA54F9" w:rsidRDefault="006D6F2B" w:rsidP="006D6F2B">
            <w:pPr>
              <w:autoSpaceDE w:val="0"/>
              <w:autoSpaceDN w:val="0"/>
              <w:spacing w:before="163"/>
              <w:ind w:rightChars="42" w:right="88"/>
              <w:jc w:val="center"/>
              <w:rPr>
                <w:rFonts w:ascii="仿宋" w:eastAsia="仿宋" w:hAnsi="仿宋" w:cs="宋体"/>
                <w:kern w:val="0"/>
                <w:sz w:val="24"/>
                <w:lang w:eastAsia="en-US"/>
              </w:rPr>
            </w:pPr>
          </w:p>
        </w:tc>
        <w:tc>
          <w:tcPr>
            <w:tcW w:w="1276" w:type="dxa"/>
            <w:vAlign w:val="center"/>
          </w:tcPr>
          <w:p w14:paraId="69356130" w14:textId="77777777" w:rsidR="006D6F2B" w:rsidRPr="00BA54F9" w:rsidRDefault="006D6F2B" w:rsidP="006D6F2B">
            <w:pPr>
              <w:autoSpaceDE w:val="0"/>
              <w:autoSpaceDN w:val="0"/>
              <w:spacing w:before="1"/>
              <w:jc w:val="center"/>
              <w:rPr>
                <w:rFonts w:ascii="仿宋" w:eastAsia="仿宋" w:hAnsi="仿宋" w:cs="宋体"/>
                <w:kern w:val="0"/>
                <w:sz w:val="24"/>
              </w:rPr>
            </w:pPr>
            <w:r w:rsidRPr="00BA54F9">
              <w:rPr>
                <w:rFonts w:ascii="仿宋" w:eastAsia="仿宋" w:hAnsi="仿宋" w:cs="宋体"/>
                <w:kern w:val="0"/>
                <w:sz w:val="24"/>
                <w:lang w:eastAsia="en-US"/>
              </w:rPr>
              <w:t>≥2</w:t>
            </w:r>
          </w:p>
        </w:tc>
        <w:tc>
          <w:tcPr>
            <w:tcW w:w="1276" w:type="dxa"/>
            <w:vAlign w:val="center"/>
          </w:tcPr>
          <w:p w14:paraId="3FDE4DE5" w14:textId="77777777" w:rsidR="006D6F2B" w:rsidRPr="00BA54F9" w:rsidRDefault="006D6F2B" w:rsidP="006D6F2B">
            <w:pPr>
              <w:autoSpaceDE w:val="0"/>
              <w:autoSpaceDN w:val="0"/>
              <w:spacing w:before="1"/>
              <w:jc w:val="center"/>
              <w:rPr>
                <w:rFonts w:ascii="仿宋" w:eastAsia="仿宋" w:hAnsi="仿宋" w:cs="宋体"/>
                <w:kern w:val="0"/>
                <w:sz w:val="24"/>
              </w:rPr>
            </w:pPr>
          </w:p>
        </w:tc>
      </w:tr>
    </w:tbl>
    <w:p w14:paraId="72B53FC4" w14:textId="7B094205" w:rsidR="0049522B" w:rsidRPr="00BA54F9" w:rsidRDefault="0049522B" w:rsidP="0049522B">
      <w:pPr>
        <w:spacing w:line="500" w:lineRule="exact"/>
        <w:ind w:firstLineChars="200" w:firstLine="480"/>
        <w:rPr>
          <w:rFonts w:ascii="仿宋_GB2312" w:eastAsia="仿宋_GB2312" w:hAnsi="宋体"/>
          <w:sz w:val="24"/>
        </w:rPr>
      </w:pPr>
      <w:r w:rsidRPr="00BA54F9">
        <w:rPr>
          <w:rFonts w:ascii="仿宋_GB2312" w:eastAsia="仿宋_GB2312" w:hAnsi="宋体" w:hint="eastAsia"/>
          <w:sz w:val="24"/>
        </w:rPr>
        <w:t>注：专业学位课、专业选修课根据领域方向设置，由导师指导研究生选择修读。</w:t>
      </w:r>
    </w:p>
    <w:bookmarkEnd w:id="4"/>
    <w:p w14:paraId="2E5C2EDA" w14:textId="77777777" w:rsidR="0049522B" w:rsidRPr="00BA54F9" w:rsidRDefault="0049522B" w:rsidP="0049522B">
      <w:pPr>
        <w:pStyle w:val="1"/>
        <w:snapToGrid w:val="0"/>
        <w:spacing w:before="0" w:after="0" w:line="500" w:lineRule="exact"/>
        <w:ind w:firstLineChars="200" w:firstLine="562"/>
        <w:rPr>
          <w:rFonts w:ascii="黑体" w:eastAsia="黑体" w:hAnsi="黑体"/>
          <w:sz w:val="28"/>
          <w:szCs w:val="28"/>
        </w:rPr>
      </w:pPr>
      <w:r w:rsidRPr="00BA54F9">
        <w:rPr>
          <w:rFonts w:ascii="黑体" w:eastAsia="黑体" w:hAnsi="黑体" w:hint="eastAsia"/>
          <w:sz w:val="28"/>
          <w:szCs w:val="28"/>
        </w:rPr>
        <w:t>六、必修</w:t>
      </w:r>
      <w:r w:rsidRPr="00BA54F9">
        <w:rPr>
          <w:rFonts w:ascii="黑体" w:eastAsia="黑体" w:hAnsi="黑体"/>
          <w:sz w:val="28"/>
          <w:szCs w:val="28"/>
        </w:rPr>
        <w:t>环节</w:t>
      </w:r>
      <w:r w:rsidRPr="00BA54F9">
        <w:rPr>
          <w:rFonts w:ascii="黑体" w:eastAsia="黑体" w:hAnsi="黑体" w:hint="eastAsia"/>
          <w:sz w:val="28"/>
          <w:szCs w:val="28"/>
        </w:rPr>
        <w:t>及学分要求</w:t>
      </w:r>
    </w:p>
    <w:p w14:paraId="217E235C" w14:textId="77777777" w:rsidR="0049522B" w:rsidRPr="00BA54F9" w:rsidRDefault="0049522B" w:rsidP="0049522B">
      <w:pPr>
        <w:pStyle w:val="2"/>
        <w:spacing w:beforeLines="50" w:before="156" w:line="500" w:lineRule="exact"/>
        <w:ind w:firstLineChars="200" w:firstLine="560"/>
        <w:rPr>
          <w:rFonts w:ascii="仿宋_GB2312" w:eastAsia="仿宋_GB2312" w:hAnsi="微软雅黑" w:cs="宋体"/>
          <w:kern w:val="0"/>
          <w:sz w:val="28"/>
          <w:szCs w:val="28"/>
          <w:lang w:eastAsia="zh-CN"/>
        </w:rPr>
      </w:pPr>
      <w:bookmarkStart w:id="5" w:name="_Hlk100932358"/>
      <w:r w:rsidRPr="00BA54F9">
        <w:rPr>
          <w:rFonts w:ascii="仿宋_GB2312" w:eastAsia="仿宋_GB2312" w:hAnsi="微软雅黑" w:cs="宋体" w:hint="eastAsia"/>
          <w:kern w:val="0"/>
          <w:sz w:val="28"/>
          <w:szCs w:val="28"/>
          <w:lang w:eastAsia="zh-CN"/>
        </w:rPr>
        <w:t>必修</w:t>
      </w:r>
      <w:r w:rsidRPr="00BA54F9">
        <w:rPr>
          <w:rFonts w:ascii="仿宋_GB2312" w:eastAsia="仿宋_GB2312" w:hAnsi="微软雅黑" w:cs="宋体"/>
          <w:kern w:val="0"/>
          <w:sz w:val="28"/>
          <w:szCs w:val="28"/>
          <w:lang w:eastAsia="zh-CN"/>
        </w:rPr>
        <w:t>环节</w:t>
      </w:r>
      <w:r w:rsidRPr="00BA54F9">
        <w:rPr>
          <w:rFonts w:ascii="仿宋_GB2312" w:eastAsia="仿宋_GB2312" w:hAnsi="宋体" w:hint="eastAsia"/>
          <w:sz w:val="28"/>
          <w:szCs w:val="28"/>
          <w:lang w:eastAsia="zh-CN"/>
        </w:rPr>
        <w:t>总</w:t>
      </w:r>
      <w:r w:rsidRPr="00BA54F9">
        <w:rPr>
          <w:rFonts w:ascii="仿宋_GB2312" w:eastAsia="仿宋_GB2312" w:hAnsi="宋体"/>
          <w:sz w:val="28"/>
          <w:szCs w:val="28"/>
          <w:lang w:eastAsia="zh-CN"/>
        </w:rPr>
        <w:t>学分</w:t>
      </w:r>
      <w:r w:rsidRPr="00BA54F9">
        <w:rPr>
          <w:rFonts w:ascii="仿宋_GB2312" w:eastAsia="仿宋_GB2312" w:hAnsi="宋体" w:hint="eastAsia"/>
          <w:sz w:val="28"/>
          <w:szCs w:val="28"/>
          <w:lang w:eastAsia="zh-CN"/>
        </w:rPr>
        <w:t>为1</w:t>
      </w:r>
      <w:r w:rsidRPr="00BA54F9">
        <w:rPr>
          <w:rFonts w:ascii="仿宋_GB2312" w:eastAsia="仿宋_GB2312" w:hAnsi="宋体"/>
          <w:sz w:val="28"/>
          <w:szCs w:val="28"/>
          <w:lang w:eastAsia="zh-CN"/>
        </w:rPr>
        <w:t>2</w:t>
      </w:r>
      <w:r w:rsidRPr="00BA54F9">
        <w:rPr>
          <w:rFonts w:ascii="仿宋_GB2312" w:eastAsia="仿宋_GB2312" w:hAnsi="宋体" w:hint="eastAsia"/>
          <w:sz w:val="28"/>
          <w:szCs w:val="28"/>
          <w:lang w:eastAsia="zh-CN"/>
        </w:rPr>
        <w:t>学</w:t>
      </w:r>
      <w:r w:rsidRPr="00BA54F9">
        <w:rPr>
          <w:rFonts w:ascii="仿宋_GB2312" w:eastAsia="仿宋_GB2312" w:hAnsi="宋体"/>
          <w:sz w:val="28"/>
          <w:szCs w:val="28"/>
          <w:lang w:eastAsia="zh-CN"/>
        </w:rPr>
        <w:t>分</w:t>
      </w:r>
      <w:r w:rsidRPr="00BA54F9">
        <w:rPr>
          <w:rFonts w:ascii="仿宋_GB2312" w:eastAsia="仿宋_GB2312" w:hAnsi="宋体" w:hint="eastAsia"/>
          <w:sz w:val="28"/>
          <w:szCs w:val="28"/>
          <w:lang w:eastAsia="zh-CN"/>
        </w:rPr>
        <w:t>，其中</w:t>
      </w:r>
      <w:r w:rsidRPr="00BA54F9">
        <w:rPr>
          <w:rFonts w:ascii="仿宋_GB2312" w:eastAsia="仿宋_GB2312" w:hAnsi="宋体"/>
          <w:sz w:val="28"/>
          <w:szCs w:val="28"/>
          <w:lang w:eastAsia="zh-CN"/>
        </w:rPr>
        <w:t>专业实践</w:t>
      </w:r>
      <w:r w:rsidRPr="00BA54F9">
        <w:rPr>
          <w:rFonts w:ascii="仿宋_GB2312" w:eastAsia="仿宋_GB2312" w:hAnsi="宋体" w:hint="eastAsia"/>
          <w:sz w:val="28"/>
          <w:szCs w:val="28"/>
          <w:lang w:eastAsia="zh-CN"/>
        </w:rPr>
        <w:t>6学</w:t>
      </w:r>
      <w:r w:rsidRPr="00BA54F9">
        <w:rPr>
          <w:rFonts w:ascii="仿宋_GB2312" w:eastAsia="仿宋_GB2312" w:hAnsi="宋体"/>
          <w:sz w:val="28"/>
          <w:szCs w:val="28"/>
          <w:lang w:eastAsia="zh-CN"/>
        </w:rPr>
        <w:t>分</w:t>
      </w:r>
      <w:r w:rsidRPr="00BA54F9">
        <w:rPr>
          <w:rFonts w:ascii="仿宋_GB2312" w:eastAsia="仿宋_GB2312" w:hAnsi="宋体" w:hint="eastAsia"/>
          <w:sz w:val="28"/>
          <w:szCs w:val="28"/>
          <w:lang w:eastAsia="zh-CN"/>
        </w:rPr>
        <w:t>，</w:t>
      </w:r>
      <w:r w:rsidRPr="00BA54F9">
        <w:rPr>
          <w:rFonts w:ascii="仿宋_GB2312" w:eastAsia="仿宋_GB2312" w:hAnsi="宋体"/>
          <w:sz w:val="28"/>
          <w:szCs w:val="28"/>
          <w:lang w:eastAsia="zh-CN"/>
        </w:rPr>
        <w:t>其他必修环节6</w:t>
      </w:r>
      <w:r w:rsidRPr="00BA54F9">
        <w:rPr>
          <w:rFonts w:ascii="仿宋_GB2312" w:eastAsia="仿宋_GB2312" w:hAnsi="宋体" w:hint="eastAsia"/>
          <w:sz w:val="28"/>
          <w:szCs w:val="28"/>
          <w:lang w:eastAsia="zh-CN"/>
        </w:rPr>
        <w:t>学</w:t>
      </w:r>
      <w:r w:rsidRPr="00BA54F9">
        <w:rPr>
          <w:rFonts w:ascii="仿宋_GB2312" w:eastAsia="仿宋_GB2312" w:hAnsi="宋体"/>
          <w:sz w:val="28"/>
          <w:szCs w:val="28"/>
          <w:lang w:eastAsia="zh-CN"/>
        </w:rPr>
        <w:t>分</w:t>
      </w:r>
      <w:r w:rsidRPr="00BA54F9">
        <w:rPr>
          <w:rFonts w:ascii="仿宋_GB2312" w:eastAsia="仿宋_GB2312" w:hAnsi="宋体" w:hint="eastAsia"/>
          <w:sz w:val="28"/>
          <w:szCs w:val="28"/>
          <w:lang w:eastAsia="zh-CN"/>
        </w:rPr>
        <w:t>，包括学术报告</w:t>
      </w:r>
      <w:r w:rsidRPr="00BA54F9">
        <w:rPr>
          <w:rFonts w:ascii="仿宋_GB2312" w:eastAsia="仿宋_GB2312" w:hAnsi="宋体"/>
          <w:sz w:val="28"/>
          <w:szCs w:val="28"/>
          <w:lang w:eastAsia="zh-CN"/>
        </w:rPr>
        <w:t>和社会实践</w:t>
      </w:r>
      <w:r w:rsidRPr="00BA54F9">
        <w:rPr>
          <w:rFonts w:ascii="仿宋_GB2312" w:eastAsia="仿宋_GB2312" w:hAnsi="宋体" w:hint="eastAsia"/>
          <w:sz w:val="28"/>
          <w:szCs w:val="28"/>
          <w:lang w:eastAsia="zh-CN"/>
        </w:rPr>
        <w:t>2学分</w:t>
      </w:r>
      <w:r w:rsidRPr="00BA54F9">
        <w:rPr>
          <w:rFonts w:ascii="仿宋_GB2312" w:eastAsia="仿宋_GB2312" w:hAnsi="宋体"/>
          <w:sz w:val="28"/>
          <w:szCs w:val="28"/>
          <w:lang w:eastAsia="zh-CN"/>
        </w:rPr>
        <w:t>，</w:t>
      </w:r>
      <w:r w:rsidRPr="00BA54F9">
        <w:rPr>
          <w:rFonts w:ascii="仿宋_GB2312" w:eastAsia="仿宋_GB2312" w:hAnsi="宋体" w:hint="eastAsia"/>
          <w:sz w:val="28"/>
          <w:szCs w:val="28"/>
          <w:lang w:eastAsia="zh-CN"/>
        </w:rPr>
        <w:t>开题报告2学分、中期考核2学分，</w:t>
      </w:r>
      <w:r w:rsidRPr="00BA54F9">
        <w:rPr>
          <w:rFonts w:ascii="仿宋_GB2312" w:eastAsia="仿宋_GB2312" w:hAnsi="宋体"/>
          <w:sz w:val="28"/>
          <w:szCs w:val="28"/>
          <w:lang w:eastAsia="zh-CN"/>
        </w:rPr>
        <w:t>具体要求由各培养单位自定。</w:t>
      </w:r>
    </w:p>
    <w:bookmarkEnd w:id="5"/>
    <w:p w14:paraId="7F1F42CE" w14:textId="20E7A019" w:rsidR="0049522B" w:rsidRPr="00BA54F9" w:rsidRDefault="0049522B" w:rsidP="0049522B">
      <w:pPr>
        <w:pStyle w:val="2"/>
        <w:spacing w:line="500" w:lineRule="exact"/>
        <w:ind w:firstLineChars="200" w:firstLine="560"/>
        <w:rPr>
          <w:rFonts w:ascii="仿宋_GB2312" w:eastAsia="仿宋_GB2312" w:hAnsi="微软雅黑" w:cs="宋体"/>
          <w:kern w:val="0"/>
          <w:sz w:val="28"/>
          <w:szCs w:val="28"/>
        </w:rPr>
      </w:pPr>
      <w:r w:rsidRPr="00BA54F9">
        <w:rPr>
          <w:rFonts w:ascii="仿宋_GB2312" w:eastAsia="仿宋_GB2312" w:hAnsi="微软雅黑" w:cs="宋体" w:hint="eastAsia"/>
          <w:kern w:val="0"/>
          <w:sz w:val="28"/>
          <w:szCs w:val="28"/>
        </w:rPr>
        <w:t>专业实践是</w:t>
      </w:r>
      <w:r w:rsidRPr="00BA54F9">
        <w:rPr>
          <w:rFonts w:ascii="仿宋_GB2312" w:eastAsia="仿宋_GB2312" w:hAnsi="宋体" w:hint="eastAsia"/>
          <w:sz w:val="28"/>
          <w:szCs w:val="28"/>
          <w:lang w:eastAsia="zh-CN"/>
        </w:rPr>
        <w:t>材料与化工硕士研究生</w:t>
      </w:r>
      <w:r w:rsidRPr="00BA54F9">
        <w:rPr>
          <w:rFonts w:ascii="仿宋_GB2312" w:eastAsia="仿宋_GB2312" w:hAnsi="微软雅黑" w:cs="宋体" w:hint="eastAsia"/>
          <w:kern w:val="0"/>
          <w:sz w:val="28"/>
          <w:szCs w:val="28"/>
        </w:rPr>
        <w:t>获得实践经验，提高实践能力的重要环节。</w:t>
      </w:r>
      <w:r w:rsidRPr="00BA54F9">
        <w:rPr>
          <w:rFonts w:ascii="仿宋_GB2312" w:eastAsia="仿宋_GB2312" w:hAnsi="宋体" w:hint="eastAsia"/>
          <w:sz w:val="28"/>
          <w:szCs w:val="28"/>
          <w:lang w:eastAsia="zh-CN"/>
        </w:rPr>
        <w:t>材料与化工硕士研究生</w:t>
      </w:r>
      <w:r w:rsidRPr="00BA54F9">
        <w:rPr>
          <w:rFonts w:ascii="仿宋_GB2312" w:eastAsia="仿宋_GB2312" w:hAnsi="微软雅黑" w:cs="宋体" w:hint="eastAsia"/>
          <w:kern w:val="0"/>
          <w:sz w:val="28"/>
          <w:szCs w:val="28"/>
          <w:lang w:eastAsia="zh-CN"/>
        </w:rPr>
        <w:t>须</w:t>
      </w:r>
      <w:r w:rsidRPr="00BA54F9">
        <w:rPr>
          <w:rFonts w:ascii="仿宋_GB2312" w:eastAsia="仿宋_GB2312" w:hAnsi="微软雅黑" w:cs="宋体" w:hint="eastAsia"/>
          <w:kern w:val="0"/>
          <w:sz w:val="28"/>
          <w:szCs w:val="28"/>
        </w:rPr>
        <w:t>开展专业实践，可采用集中实践和分段实践相结合的方式。具有2年及以上企业工作经历的</w:t>
      </w:r>
      <w:r w:rsidRPr="00BA54F9">
        <w:rPr>
          <w:rFonts w:ascii="仿宋_GB2312" w:eastAsia="仿宋_GB2312" w:hAnsi="宋体" w:hint="eastAsia"/>
          <w:sz w:val="28"/>
          <w:szCs w:val="28"/>
          <w:lang w:eastAsia="zh-CN"/>
        </w:rPr>
        <w:t>材料与化工硕士研究生</w:t>
      </w:r>
      <w:r w:rsidRPr="00BA54F9">
        <w:rPr>
          <w:rFonts w:ascii="仿宋_GB2312" w:eastAsia="仿宋_GB2312" w:hAnsi="微软雅黑" w:cs="宋体" w:hint="eastAsia"/>
          <w:kern w:val="0"/>
          <w:sz w:val="28"/>
          <w:szCs w:val="28"/>
        </w:rPr>
        <w:t>，专业实践时间应不少于6个月</w:t>
      </w:r>
      <w:r w:rsidRPr="00BA54F9">
        <w:rPr>
          <w:rFonts w:ascii="仿宋_GB2312" w:eastAsia="仿宋_GB2312" w:hAnsi="微软雅黑" w:cs="宋体" w:hint="eastAsia"/>
          <w:kern w:val="0"/>
          <w:sz w:val="28"/>
          <w:szCs w:val="28"/>
          <w:lang w:eastAsia="zh-CN"/>
        </w:rPr>
        <w:t>；</w:t>
      </w:r>
      <w:r w:rsidRPr="00BA54F9">
        <w:rPr>
          <w:rFonts w:ascii="仿宋_GB2312" w:eastAsia="仿宋_GB2312" w:hAnsi="微软雅黑" w:cs="宋体" w:hint="eastAsia"/>
          <w:kern w:val="0"/>
          <w:sz w:val="28"/>
          <w:szCs w:val="28"/>
        </w:rPr>
        <w:t>少于2年企</w:t>
      </w:r>
      <w:r w:rsidRPr="00BA54F9">
        <w:rPr>
          <w:rFonts w:ascii="仿宋_GB2312" w:eastAsia="仿宋_GB2312" w:hAnsi="微软雅黑" w:cs="宋体" w:hint="eastAsia"/>
          <w:kern w:val="0"/>
          <w:sz w:val="28"/>
          <w:szCs w:val="28"/>
        </w:rPr>
        <w:lastRenderedPageBreak/>
        <w:t>业工作经历的</w:t>
      </w:r>
      <w:r w:rsidRPr="00BA54F9">
        <w:rPr>
          <w:rFonts w:ascii="仿宋_GB2312" w:eastAsia="仿宋_GB2312" w:hAnsi="宋体" w:hint="eastAsia"/>
          <w:sz w:val="28"/>
          <w:szCs w:val="28"/>
          <w:lang w:eastAsia="zh-CN"/>
        </w:rPr>
        <w:t>材料与化工硕士研究生</w:t>
      </w:r>
      <w:r w:rsidRPr="00BA54F9">
        <w:rPr>
          <w:rFonts w:ascii="仿宋_GB2312" w:eastAsia="仿宋_GB2312" w:hAnsi="微软雅黑" w:cs="宋体" w:hint="eastAsia"/>
          <w:kern w:val="0"/>
          <w:sz w:val="28"/>
          <w:szCs w:val="28"/>
          <w:lang w:eastAsia="zh-CN"/>
        </w:rPr>
        <w:t>，</w:t>
      </w:r>
      <w:r w:rsidRPr="00BA54F9">
        <w:rPr>
          <w:rFonts w:ascii="仿宋_GB2312" w:eastAsia="仿宋_GB2312" w:hAnsi="微软雅黑" w:cs="宋体" w:hint="eastAsia"/>
          <w:kern w:val="0"/>
          <w:sz w:val="28"/>
          <w:szCs w:val="28"/>
        </w:rPr>
        <w:t>专业实践时间应不少于1年。</w:t>
      </w:r>
    </w:p>
    <w:p w14:paraId="6D52D67D" w14:textId="77DB8C68" w:rsidR="0049522B" w:rsidRPr="00BA54F9" w:rsidRDefault="0049522B" w:rsidP="0049522B">
      <w:pPr>
        <w:pStyle w:val="2"/>
        <w:spacing w:line="500" w:lineRule="exact"/>
        <w:ind w:firstLineChars="200" w:firstLine="560"/>
        <w:rPr>
          <w:rFonts w:ascii="仿宋_GB2312" w:eastAsia="仿宋_GB2312" w:hAnsi="宋体"/>
          <w:sz w:val="28"/>
          <w:szCs w:val="28"/>
          <w:lang w:eastAsia="zh-CN"/>
        </w:rPr>
      </w:pPr>
      <w:bookmarkStart w:id="6" w:name="_Hlk104198357"/>
      <w:r w:rsidRPr="00BA54F9">
        <w:rPr>
          <w:rFonts w:ascii="仿宋_GB2312" w:eastAsia="仿宋_GB2312" w:hAnsi="宋体" w:hint="eastAsia"/>
          <w:sz w:val="28"/>
          <w:szCs w:val="28"/>
        </w:rPr>
        <w:t>（一）各培养单位应积极开展专业实践基地建设</w:t>
      </w:r>
      <w:r w:rsidRPr="00BA54F9">
        <w:rPr>
          <w:rFonts w:ascii="仿宋_GB2312" w:eastAsia="仿宋_GB2312" w:hAnsi="宋体" w:hint="eastAsia"/>
          <w:sz w:val="28"/>
          <w:szCs w:val="28"/>
          <w:lang w:eastAsia="zh-CN"/>
        </w:rPr>
        <w:t>并认定</w:t>
      </w:r>
      <w:r w:rsidRPr="00BA54F9">
        <w:rPr>
          <w:rFonts w:ascii="仿宋_GB2312" w:eastAsia="仿宋_GB2312" w:hAnsi="宋体" w:hint="eastAsia"/>
          <w:sz w:val="28"/>
          <w:szCs w:val="28"/>
        </w:rPr>
        <w:t>，提高专业实践培养质量，推动产学结合、协同育人。实践基地</w:t>
      </w:r>
      <w:r w:rsidRPr="00BA54F9">
        <w:rPr>
          <w:rFonts w:ascii="仿宋_GB2312" w:eastAsia="仿宋_GB2312" w:hAnsi="宋体" w:hint="eastAsia"/>
          <w:sz w:val="28"/>
          <w:szCs w:val="28"/>
          <w:lang w:eastAsia="zh-CN"/>
        </w:rPr>
        <w:t>包括</w:t>
      </w:r>
      <w:r w:rsidR="00A41B83" w:rsidRPr="00BA54F9">
        <w:rPr>
          <w:rFonts w:ascii="仿宋_GB2312" w:eastAsia="仿宋_GB2312" w:hAnsi="宋体" w:hint="eastAsia"/>
          <w:sz w:val="28"/>
          <w:szCs w:val="28"/>
          <w:lang w:eastAsia="zh-CN"/>
        </w:rPr>
        <w:t>：</w:t>
      </w:r>
    </w:p>
    <w:p w14:paraId="1DFB6AC7" w14:textId="1CC712CA" w:rsidR="0049522B" w:rsidRPr="00BA54F9" w:rsidRDefault="0049522B" w:rsidP="0049522B">
      <w:pPr>
        <w:pStyle w:val="2"/>
        <w:spacing w:line="500" w:lineRule="exact"/>
        <w:ind w:firstLineChars="200" w:firstLine="560"/>
        <w:rPr>
          <w:rFonts w:ascii="仿宋_GB2312" w:eastAsia="仿宋_GB2312" w:hAnsi="宋体"/>
          <w:sz w:val="28"/>
          <w:szCs w:val="28"/>
          <w:lang w:eastAsia="zh-CN"/>
        </w:rPr>
      </w:pPr>
      <w:r w:rsidRPr="00BA54F9">
        <w:rPr>
          <w:rFonts w:ascii="仿宋_GB2312" w:eastAsia="仿宋_GB2312" w:hAnsi="宋体"/>
          <w:sz w:val="28"/>
          <w:szCs w:val="28"/>
          <w:lang w:eastAsia="zh-CN"/>
        </w:rPr>
        <w:t>1</w:t>
      </w:r>
      <w:r w:rsidRPr="00BA54F9">
        <w:rPr>
          <w:rFonts w:ascii="仿宋_GB2312" w:eastAsia="仿宋_GB2312" w:hAnsi="宋体" w:hint="eastAsia"/>
          <w:sz w:val="28"/>
          <w:szCs w:val="28"/>
        </w:rPr>
        <w:t>.</w:t>
      </w:r>
      <w:r w:rsidRPr="00BA54F9">
        <w:rPr>
          <w:rFonts w:ascii="仿宋_GB2312" w:eastAsia="仿宋_GB2312" w:hAnsi="宋体" w:hint="eastAsia"/>
          <w:sz w:val="28"/>
          <w:szCs w:val="28"/>
          <w:lang w:eastAsia="zh-CN"/>
        </w:rPr>
        <w:t>材料与化工相关高水平企业。</w:t>
      </w:r>
    </w:p>
    <w:p w14:paraId="513C2763" w14:textId="77777777" w:rsidR="0049522B" w:rsidRPr="00BA54F9" w:rsidRDefault="0049522B" w:rsidP="0049522B">
      <w:pPr>
        <w:pStyle w:val="2"/>
        <w:spacing w:line="500" w:lineRule="exact"/>
        <w:ind w:firstLineChars="200" w:firstLine="560"/>
        <w:rPr>
          <w:rFonts w:ascii="仿宋_GB2312" w:eastAsia="仿宋_GB2312" w:hAnsi="宋体"/>
          <w:sz w:val="28"/>
          <w:szCs w:val="28"/>
          <w:lang w:eastAsia="zh-CN"/>
        </w:rPr>
      </w:pPr>
      <w:r w:rsidRPr="00BA54F9">
        <w:rPr>
          <w:rFonts w:ascii="仿宋_GB2312" w:eastAsia="仿宋_GB2312" w:hAnsi="宋体" w:hint="eastAsia"/>
          <w:sz w:val="28"/>
          <w:szCs w:val="28"/>
        </w:rPr>
        <w:t>2.校企联合实验室、</w:t>
      </w:r>
      <w:r w:rsidRPr="00BA54F9">
        <w:rPr>
          <w:rFonts w:ascii="仿宋_GB2312" w:eastAsia="仿宋_GB2312" w:hAnsi="宋体" w:hint="eastAsia"/>
          <w:sz w:val="28"/>
          <w:szCs w:val="28"/>
          <w:lang w:eastAsia="zh-CN"/>
        </w:rPr>
        <w:t>实践基地、</w:t>
      </w:r>
      <w:r w:rsidRPr="00BA54F9">
        <w:rPr>
          <w:rFonts w:ascii="仿宋_GB2312" w:eastAsia="仿宋_GB2312" w:hAnsi="宋体" w:hint="eastAsia"/>
          <w:sz w:val="28"/>
          <w:szCs w:val="28"/>
        </w:rPr>
        <w:t>技术转化中心</w:t>
      </w:r>
      <w:r w:rsidRPr="00BA54F9">
        <w:rPr>
          <w:rFonts w:ascii="仿宋_GB2312" w:eastAsia="仿宋_GB2312" w:hAnsi="宋体" w:hint="eastAsia"/>
          <w:sz w:val="28"/>
          <w:szCs w:val="28"/>
          <w:lang w:eastAsia="zh-CN"/>
        </w:rPr>
        <w:t>。</w:t>
      </w:r>
    </w:p>
    <w:p w14:paraId="0BBFEBAB" w14:textId="2FA83DEE" w:rsidR="0049522B" w:rsidRPr="00BA54F9" w:rsidRDefault="0049522B" w:rsidP="0049522B">
      <w:pPr>
        <w:pStyle w:val="2"/>
        <w:spacing w:line="500" w:lineRule="exact"/>
        <w:ind w:firstLineChars="200" w:firstLine="560"/>
        <w:rPr>
          <w:rFonts w:ascii="仿宋_GB2312" w:eastAsia="仿宋_GB2312" w:hAnsi="宋体"/>
          <w:sz w:val="28"/>
          <w:szCs w:val="28"/>
        </w:rPr>
      </w:pPr>
      <w:r w:rsidRPr="00BA54F9">
        <w:rPr>
          <w:rFonts w:ascii="仿宋_GB2312" w:eastAsia="仿宋_GB2312" w:hAnsi="宋体" w:hint="eastAsia"/>
          <w:sz w:val="28"/>
          <w:szCs w:val="28"/>
          <w:lang w:eastAsia="zh-CN"/>
        </w:rPr>
        <w:t>3</w:t>
      </w:r>
      <w:r w:rsidRPr="00BA54F9">
        <w:rPr>
          <w:rFonts w:ascii="仿宋_GB2312" w:eastAsia="仿宋_GB2312" w:hAnsi="宋体"/>
          <w:sz w:val="28"/>
          <w:szCs w:val="28"/>
          <w:lang w:eastAsia="zh-CN"/>
        </w:rPr>
        <w:t>.</w:t>
      </w:r>
      <w:r w:rsidRPr="00BA54F9">
        <w:rPr>
          <w:rFonts w:ascii="仿宋_GB2312" w:eastAsia="仿宋_GB2312" w:hAnsi="宋体" w:hint="eastAsia"/>
          <w:sz w:val="28"/>
          <w:szCs w:val="28"/>
        </w:rPr>
        <w:t>材料与化工行业面向国家战略需求的应用型科研机构</w:t>
      </w:r>
      <w:r w:rsidRPr="00BA54F9">
        <w:rPr>
          <w:rFonts w:ascii="仿宋_GB2312" w:eastAsia="仿宋_GB2312" w:hAnsi="宋体" w:hint="eastAsia"/>
          <w:sz w:val="28"/>
          <w:szCs w:val="28"/>
          <w:lang w:eastAsia="zh-CN"/>
        </w:rPr>
        <w:t>和</w:t>
      </w:r>
      <w:r w:rsidRPr="00BA54F9">
        <w:rPr>
          <w:rFonts w:ascii="仿宋_GB2312" w:eastAsia="仿宋_GB2312" w:hAnsi="宋体" w:hint="eastAsia"/>
          <w:sz w:val="28"/>
          <w:szCs w:val="28"/>
        </w:rPr>
        <w:t>其他事业单位的国家级、省部级重点实验平台、大科学装置、工程实验室、工程研究中心等。</w:t>
      </w:r>
    </w:p>
    <w:p w14:paraId="645CA4C2" w14:textId="650CD218" w:rsidR="00A41B83" w:rsidRPr="00BA54F9" w:rsidRDefault="00A41B83" w:rsidP="0049522B">
      <w:pPr>
        <w:pStyle w:val="2"/>
        <w:spacing w:line="500" w:lineRule="exact"/>
        <w:ind w:firstLineChars="200" w:firstLine="560"/>
        <w:rPr>
          <w:rFonts w:ascii="仿宋_GB2312" w:eastAsia="仿宋_GB2312" w:hAnsi="宋体"/>
          <w:sz w:val="28"/>
          <w:szCs w:val="28"/>
          <w:u w:val="single"/>
        </w:rPr>
      </w:pPr>
      <w:r w:rsidRPr="00BA54F9">
        <w:rPr>
          <w:rFonts w:ascii="仿宋_GB2312" w:eastAsia="仿宋_GB2312" w:hAnsi="宋体" w:hint="eastAsia"/>
          <w:sz w:val="28"/>
          <w:szCs w:val="28"/>
          <w:lang w:eastAsia="zh-CN"/>
        </w:rPr>
        <w:t>4.经培养单位学位评定委员会认定的能满足材料与化工硕士研究生专业实践要求的其他类型基地。</w:t>
      </w:r>
    </w:p>
    <w:p w14:paraId="5CC0A568" w14:textId="5566BF69" w:rsidR="0049522B" w:rsidRPr="00BA54F9" w:rsidRDefault="0049522B" w:rsidP="0049522B">
      <w:pPr>
        <w:pStyle w:val="2"/>
        <w:spacing w:line="500" w:lineRule="exact"/>
        <w:ind w:firstLineChars="200" w:firstLine="560"/>
        <w:rPr>
          <w:rFonts w:ascii="仿宋_GB2312" w:eastAsia="仿宋_GB2312" w:hAnsi="宋体"/>
          <w:sz w:val="28"/>
          <w:szCs w:val="28"/>
          <w:lang w:eastAsia="zh-CN"/>
        </w:rPr>
      </w:pPr>
      <w:r w:rsidRPr="00BA54F9">
        <w:rPr>
          <w:rFonts w:ascii="仿宋_GB2312" w:eastAsia="仿宋_GB2312" w:hAnsi="宋体" w:hint="eastAsia"/>
          <w:sz w:val="28"/>
          <w:szCs w:val="28"/>
        </w:rPr>
        <w:t>（二）专业实践</w:t>
      </w:r>
      <w:r w:rsidR="00A41B83" w:rsidRPr="00BA54F9">
        <w:rPr>
          <w:rFonts w:ascii="仿宋_GB2312" w:eastAsia="仿宋_GB2312" w:hAnsi="宋体" w:hint="eastAsia"/>
          <w:sz w:val="28"/>
          <w:szCs w:val="28"/>
          <w:lang w:eastAsia="zh-CN"/>
        </w:rPr>
        <w:t>一般</w:t>
      </w:r>
      <w:r w:rsidRPr="00BA54F9">
        <w:rPr>
          <w:rFonts w:ascii="仿宋_GB2312" w:eastAsia="仿宋_GB2312" w:hAnsi="宋体" w:hint="eastAsia"/>
          <w:sz w:val="28"/>
          <w:szCs w:val="28"/>
          <w:lang w:eastAsia="zh-CN"/>
        </w:rPr>
        <w:t>采用</w:t>
      </w:r>
      <w:r w:rsidRPr="00BA54F9">
        <w:rPr>
          <w:rFonts w:ascii="仿宋_GB2312" w:eastAsia="仿宋_GB2312" w:hAnsi="宋体"/>
          <w:sz w:val="28"/>
          <w:szCs w:val="28"/>
          <w:lang w:eastAsia="zh-CN"/>
        </w:rPr>
        <w:t>以下</w:t>
      </w:r>
      <w:r w:rsidR="00A41B83" w:rsidRPr="00BA54F9">
        <w:rPr>
          <w:rFonts w:ascii="仿宋_GB2312" w:eastAsia="仿宋_GB2312" w:hAnsi="宋体" w:hint="eastAsia"/>
          <w:sz w:val="28"/>
          <w:szCs w:val="28"/>
          <w:lang w:eastAsia="zh-CN"/>
        </w:rPr>
        <w:t>2</w:t>
      </w:r>
      <w:r w:rsidRPr="00BA54F9">
        <w:rPr>
          <w:rFonts w:ascii="仿宋_GB2312" w:eastAsia="仿宋_GB2312" w:hAnsi="宋体" w:hint="eastAsia"/>
          <w:sz w:val="28"/>
          <w:szCs w:val="28"/>
        </w:rPr>
        <w:t>种途径</w:t>
      </w:r>
      <w:r w:rsidRPr="00BA54F9">
        <w:rPr>
          <w:rFonts w:ascii="仿宋_GB2312" w:eastAsia="仿宋_GB2312" w:hAnsi="宋体" w:hint="eastAsia"/>
          <w:sz w:val="28"/>
          <w:szCs w:val="28"/>
          <w:lang w:eastAsia="zh-CN"/>
        </w:rPr>
        <w:t>。</w:t>
      </w:r>
    </w:p>
    <w:bookmarkEnd w:id="6"/>
    <w:p w14:paraId="65968003" w14:textId="77777777" w:rsidR="0049522B" w:rsidRPr="00BA54F9" w:rsidRDefault="0049522B" w:rsidP="0049522B">
      <w:pPr>
        <w:pStyle w:val="2"/>
        <w:spacing w:line="500" w:lineRule="exact"/>
        <w:ind w:firstLineChars="200" w:firstLine="560"/>
        <w:rPr>
          <w:rFonts w:ascii="仿宋_GB2312" w:eastAsia="仿宋_GB2312" w:hAnsi="宋体"/>
          <w:sz w:val="28"/>
          <w:szCs w:val="28"/>
        </w:rPr>
      </w:pPr>
      <w:r w:rsidRPr="00BA54F9">
        <w:rPr>
          <w:rFonts w:ascii="仿宋_GB2312" w:eastAsia="仿宋_GB2312" w:hAnsi="宋体" w:hint="eastAsia"/>
          <w:sz w:val="28"/>
          <w:szCs w:val="28"/>
        </w:rPr>
        <w:t>1.在校内导师指导下参加具有工程应用背景的科研项目，或在校内实践基地参加专业实践。需同时接受导师组成员中</w:t>
      </w:r>
      <w:r w:rsidRPr="00BA54F9">
        <w:rPr>
          <w:rFonts w:ascii="仿宋_GB2312" w:eastAsia="仿宋_GB2312" w:hAnsi="宋体" w:hint="eastAsia"/>
          <w:sz w:val="28"/>
          <w:szCs w:val="28"/>
          <w:lang w:eastAsia="zh-CN"/>
        </w:rPr>
        <w:t>行业产业</w:t>
      </w:r>
      <w:r w:rsidRPr="00BA54F9">
        <w:rPr>
          <w:rFonts w:ascii="仿宋_GB2312" w:eastAsia="仿宋_GB2312" w:hAnsi="宋体" w:hint="eastAsia"/>
          <w:sz w:val="28"/>
          <w:szCs w:val="28"/>
        </w:rPr>
        <w:t>专家的集中指导。</w:t>
      </w:r>
    </w:p>
    <w:p w14:paraId="6B800CD0" w14:textId="6E6F9098" w:rsidR="00A41B83" w:rsidRPr="00BA54F9" w:rsidRDefault="0049522B" w:rsidP="00A41B83">
      <w:pPr>
        <w:pStyle w:val="2"/>
        <w:spacing w:line="500" w:lineRule="exact"/>
        <w:ind w:firstLineChars="200" w:firstLine="560"/>
        <w:rPr>
          <w:rFonts w:ascii="仿宋_GB2312" w:eastAsia="仿宋_GB2312" w:hAnsi="宋体"/>
          <w:sz w:val="28"/>
          <w:szCs w:val="28"/>
        </w:rPr>
      </w:pPr>
      <w:r w:rsidRPr="00BA54F9">
        <w:rPr>
          <w:rFonts w:ascii="仿宋_GB2312" w:eastAsia="仿宋_GB2312" w:hAnsi="宋体" w:hint="eastAsia"/>
          <w:sz w:val="28"/>
          <w:szCs w:val="28"/>
        </w:rPr>
        <w:t>2.到校外实践基地进行主题明确、内容明确、计划明确的系统化实践训练。具体要求由校内导师与校外导师组成</w:t>
      </w:r>
      <w:r w:rsidRPr="00BA54F9">
        <w:rPr>
          <w:rFonts w:ascii="仿宋_GB2312" w:eastAsia="仿宋_GB2312" w:hAnsi="宋体" w:hint="eastAsia"/>
          <w:sz w:val="28"/>
          <w:szCs w:val="28"/>
          <w:lang w:eastAsia="zh-CN"/>
        </w:rPr>
        <w:t>的</w:t>
      </w:r>
      <w:r w:rsidRPr="00BA54F9">
        <w:rPr>
          <w:rFonts w:ascii="仿宋_GB2312" w:eastAsia="仿宋_GB2312" w:hAnsi="宋体" w:hint="eastAsia"/>
          <w:sz w:val="28"/>
          <w:szCs w:val="28"/>
        </w:rPr>
        <w:t>导师组共同协商决定。</w:t>
      </w:r>
    </w:p>
    <w:p w14:paraId="4D1C1CE7" w14:textId="4BB57CD3" w:rsidR="0049522B" w:rsidRPr="00BA54F9" w:rsidRDefault="0049522B" w:rsidP="0049522B">
      <w:pPr>
        <w:pStyle w:val="2"/>
        <w:spacing w:line="500" w:lineRule="exact"/>
        <w:ind w:firstLineChars="200" w:firstLine="560"/>
        <w:rPr>
          <w:rFonts w:ascii="仿宋_GB2312" w:eastAsia="仿宋_GB2312" w:hAnsi="宋体"/>
          <w:sz w:val="28"/>
          <w:szCs w:val="28"/>
        </w:rPr>
      </w:pPr>
      <w:bookmarkStart w:id="7" w:name="_Hlk56867216"/>
      <w:r w:rsidRPr="00BA54F9">
        <w:rPr>
          <w:rFonts w:ascii="仿宋_GB2312" w:eastAsia="仿宋_GB2312" w:hAnsi="宋体" w:hint="eastAsia"/>
          <w:sz w:val="28"/>
          <w:szCs w:val="28"/>
        </w:rPr>
        <w:t>（三）</w:t>
      </w:r>
      <w:r w:rsidRPr="00BA54F9">
        <w:rPr>
          <w:rFonts w:ascii="仿宋_GB2312" w:eastAsia="仿宋_GB2312" w:hAnsi="宋体" w:hint="eastAsia"/>
          <w:sz w:val="28"/>
          <w:szCs w:val="28"/>
          <w:lang w:eastAsia="zh-CN"/>
        </w:rPr>
        <w:t>材料与化工硕士研究生</w:t>
      </w:r>
      <w:r w:rsidRPr="00BA54F9">
        <w:rPr>
          <w:rFonts w:ascii="仿宋_GB2312" w:eastAsia="仿宋_GB2312" w:hAnsi="宋体" w:hint="eastAsia"/>
          <w:sz w:val="28"/>
          <w:szCs w:val="28"/>
        </w:rPr>
        <w:t>应在导师组的指导下制定专业实践计划，须按要求撰写专业实践总结报告并接受考核。考核合格者获得该环节学分</w:t>
      </w:r>
      <w:r w:rsidRPr="00BA54F9">
        <w:rPr>
          <w:rFonts w:ascii="仿宋_GB2312" w:eastAsia="仿宋_GB2312" w:hAnsi="宋体" w:hint="eastAsia"/>
          <w:sz w:val="28"/>
          <w:szCs w:val="28"/>
          <w:lang w:eastAsia="zh-CN"/>
        </w:rPr>
        <w:t>，</w:t>
      </w:r>
      <w:r w:rsidRPr="00BA54F9">
        <w:rPr>
          <w:rFonts w:ascii="仿宋_GB2312" w:eastAsia="仿宋_GB2312" w:hAnsi="宋体"/>
          <w:sz w:val="28"/>
          <w:szCs w:val="28"/>
        </w:rPr>
        <w:t>具体要求由各培养单位自定。</w:t>
      </w:r>
      <w:bookmarkStart w:id="8" w:name="_Hlk104196940"/>
      <w:bookmarkEnd w:id="7"/>
      <w:r w:rsidR="006524F2" w:rsidRPr="00BA54F9">
        <w:rPr>
          <w:rFonts w:ascii="仿宋_GB2312" w:eastAsia="仿宋_GB2312" w:hAnsi="宋体" w:hint="eastAsia"/>
          <w:sz w:val="28"/>
          <w:szCs w:val="28"/>
        </w:rPr>
        <w:t>不参加专业实践或专业实践考核未通过</w:t>
      </w:r>
      <w:r w:rsidR="006524F2" w:rsidRPr="00BA54F9">
        <w:rPr>
          <w:rFonts w:ascii="仿宋_GB2312" w:eastAsia="仿宋_GB2312" w:hAnsi="宋体" w:hint="eastAsia"/>
          <w:sz w:val="28"/>
          <w:szCs w:val="28"/>
          <w:lang w:eastAsia="zh-CN"/>
        </w:rPr>
        <w:t>者</w:t>
      </w:r>
      <w:r w:rsidR="006524F2" w:rsidRPr="00BA54F9">
        <w:rPr>
          <w:rFonts w:ascii="仿宋_GB2312" w:eastAsia="仿宋_GB2312" w:hAnsi="宋体" w:hint="eastAsia"/>
          <w:sz w:val="28"/>
          <w:szCs w:val="28"/>
        </w:rPr>
        <w:t>，不得申请毕业和学位论文答辩。</w:t>
      </w:r>
      <w:bookmarkEnd w:id="8"/>
    </w:p>
    <w:p w14:paraId="4A8D9BAA" w14:textId="77777777" w:rsidR="0049522B" w:rsidRPr="00BA54F9" w:rsidRDefault="0049522B" w:rsidP="0049522B">
      <w:pPr>
        <w:pStyle w:val="1"/>
        <w:snapToGrid w:val="0"/>
        <w:spacing w:before="0" w:after="0" w:line="500" w:lineRule="exact"/>
        <w:ind w:firstLineChars="200" w:firstLine="562"/>
        <w:rPr>
          <w:rFonts w:ascii="黑体" w:eastAsia="黑体" w:hAnsi="黑体"/>
          <w:sz w:val="28"/>
          <w:szCs w:val="28"/>
        </w:rPr>
      </w:pPr>
      <w:r w:rsidRPr="00BA54F9">
        <w:rPr>
          <w:rFonts w:ascii="黑体" w:eastAsia="黑体" w:hAnsi="黑体" w:hint="eastAsia"/>
          <w:sz w:val="28"/>
          <w:szCs w:val="28"/>
        </w:rPr>
        <w:t>七、学位论文</w:t>
      </w:r>
    </w:p>
    <w:p w14:paraId="3599A91E" w14:textId="77924158" w:rsidR="0049522B" w:rsidRPr="00BA54F9" w:rsidRDefault="0049522B" w:rsidP="0049522B">
      <w:pPr>
        <w:pStyle w:val="2"/>
        <w:spacing w:line="500" w:lineRule="exact"/>
        <w:ind w:firstLineChars="200" w:firstLine="560"/>
        <w:rPr>
          <w:rFonts w:ascii="仿宋_GB2312" w:eastAsia="仿宋_GB2312" w:hAnsi="宋体"/>
          <w:sz w:val="28"/>
          <w:szCs w:val="28"/>
        </w:rPr>
      </w:pPr>
      <w:bookmarkStart w:id="9" w:name="_Hlk101876726"/>
      <w:r w:rsidRPr="00BA54F9">
        <w:rPr>
          <w:rFonts w:ascii="仿宋_GB2312" w:eastAsia="仿宋_GB2312" w:hAnsi="宋体" w:hint="eastAsia"/>
          <w:sz w:val="28"/>
          <w:szCs w:val="28"/>
        </w:rPr>
        <w:t>学位论文工作是</w:t>
      </w:r>
      <w:r w:rsidRPr="00BA54F9">
        <w:rPr>
          <w:rFonts w:ascii="仿宋_GB2312" w:eastAsia="仿宋_GB2312" w:hAnsi="宋体" w:hint="eastAsia"/>
          <w:sz w:val="28"/>
          <w:szCs w:val="28"/>
          <w:lang w:eastAsia="zh-CN"/>
        </w:rPr>
        <w:t>材料与化工硕士研究生</w:t>
      </w:r>
      <w:r w:rsidRPr="00BA54F9">
        <w:rPr>
          <w:rFonts w:ascii="仿宋_GB2312" w:eastAsia="仿宋_GB2312" w:hAnsi="宋体" w:hint="eastAsia"/>
          <w:sz w:val="28"/>
          <w:szCs w:val="28"/>
        </w:rPr>
        <w:t>综合运用所学基础理论和专业知识，在一定实践经验基础上，掌握对工程实际问题研究能力的重要手段。论文选题应来源于工程实际或者具有明确的工程应用背景，可以是一个完整的工程技术项目的设计或研究课题，也可以是技术攻关、技术改造专题，新工艺、新设备、新材料、新产品</w:t>
      </w:r>
      <w:r w:rsidRPr="00BA54F9">
        <w:rPr>
          <w:rFonts w:ascii="仿宋_GB2312" w:eastAsia="仿宋_GB2312" w:hAnsi="宋体" w:hint="eastAsia"/>
          <w:sz w:val="28"/>
          <w:szCs w:val="28"/>
        </w:rPr>
        <w:lastRenderedPageBreak/>
        <w:t>的研制与开发等。</w:t>
      </w:r>
      <w:bookmarkStart w:id="10" w:name="_Hlk101876831"/>
      <w:r w:rsidRPr="00BA54F9">
        <w:rPr>
          <w:rFonts w:ascii="仿宋_GB2312" w:eastAsia="仿宋_GB2312" w:hAnsi="宋体" w:hint="eastAsia"/>
          <w:sz w:val="28"/>
          <w:szCs w:val="28"/>
        </w:rPr>
        <w:t>学位论文工作一般应与专业实践相结合，时间不少于</w:t>
      </w:r>
      <w:r w:rsidRPr="00BA54F9">
        <w:rPr>
          <w:rFonts w:ascii="仿宋_GB2312" w:eastAsia="仿宋_GB2312" w:hAnsi="宋体"/>
          <w:sz w:val="28"/>
          <w:szCs w:val="28"/>
        </w:rPr>
        <w:t>1</w:t>
      </w:r>
      <w:r w:rsidRPr="00BA54F9">
        <w:rPr>
          <w:rFonts w:ascii="仿宋_GB2312" w:eastAsia="仿宋_GB2312" w:hAnsi="宋体" w:hint="eastAsia"/>
          <w:sz w:val="28"/>
          <w:szCs w:val="28"/>
          <w:lang w:eastAsia="zh-CN"/>
        </w:rPr>
        <w:t>年</w:t>
      </w:r>
      <w:r w:rsidRPr="00BA54F9">
        <w:rPr>
          <w:rFonts w:ascii="仿宋_GB2312" w:eastAsia="仿宋_GB2312" w:hAnsi="宋体" w:hint="eastAsia"/>
          <w:sz w:val="28"/>
          <w:szCs w:val="28"/>
        </w:rPr>
        <w:t>。学位论文工作包括开题报告、中期考核、论文撰写等环节。</w:t>
      </w:r>
    </w:p>
    <w:bookmarkEnd w:id="9"/>
    <w:bookmarkEnd w:id="10"/>
    <w:p w14:paraId="62F9AE00" w14:textId="77777777" w:rsidR="0049522B" w:rsidRPr="00BA54F9" w:rsidRDefault="0049522B" w:rsidP="0049522B">
      <w:pPr>
        <w:pStyle w:val="2"/>
        <w:spacing w:line="500" w:lineRule="exact"/>
        <w:ind w:firstLineChars="200" w:firstLine="560"/>
        <w:rPr>
          <w:rFonts w:ascii="仿宋_GB2312" w:eastAsia="仿宋_GB2312" w:hAnsi="宋体"/>
          <w:sz w:val="28"/>
          <w:szCs w:val="28"/>
        </w:rPr>
      </w:pPr>
      <w:r w:rsidRPr="00BA54F9">
        <w:rPr>
          <w:rFonts w:ascii="仿宋_GB2312" w:eastAsia="仿宋_GB2312" w:hAnsi="宋体" w:hint="eastAsia"/>
          <w:sz w:val="28"/>
          <w:szCs w:val="28"/>
        </w:rPr>
        <w:t>（一）开题报告</w:t>
      </w:r>
    </w:p>
    <w:p w14:paraId="1F95287E" w14:textId="2D9ACFFF" w:rsidR="0049522B" w:rsidRPr="00BA54F9" w:rsidRDefault="0049522B" w:rsidP="0049522B">
      <w:pPr>
        <w:pStyle w:val="2"/>
        <w:spacing w:line="500" w:lineRule="exact"/>
        <w:ind w:firstLineChars="200" w:firstLine="560"/>
        <w:rPr>
          <w:rFonts w:ascii="仿宋_GB2312" w:eastAsia="仿宋_GB2312" w:hAnsi="宋体"/>
          <w:sz w:val="28"/>
          <w:szCs w:val="28"/>
          <w:lang w:eastAsia="zh-CN"/>
        </w:rPr>
      </w:pPr>
      <w:r w:rsidRPr="00BA54F9">
        <w:rPr>
          <w:rFonts w:ascii="仿宋_GB2312" w:eastAsia="仿宋_GB2312" w:hAnsi="宋体" w:hint="eastAsia"/>
          <w:sz w:val="28"/>
          <w:szCs w:val="28"/>
          <w:lang w:eastAsia="zh-CN"/>
        </w:rPr>
        <w:t>材料与化工硕士研究生</w:t>
      </w:r>
      <w:r w:rsidRPr="00BA54F9">
        <w:rPr>
          <w:rFonts w:ascii="仿宋_GB2312" w:eastAsia="仿宋_GB2312" w:hAnsi="宋体" w:hint="eastAsia"/>
          <w:sz w:val="28"/>
          <w:szCs w:val="28"/>
        </w:rPr>
        <w:t>在</w:t>
      </w:r>
      <w:r w:rsidRPr="00BA54F9">
        <w:rPr>
          <w:rFonts w:ascii="仿宋_GB2312" w:eastAsia="仿宋_GB2312" w:hAnsi="宋体"/>
          <w:sz w:val="28"/>
          <w:szCs w:val="28"/>
          <w:lang w:eastAsia="zh-CN"/>
        </w:rPr>
        <w:t>调研、查阅中外</w:t>
      </w:r>
      <w:r w:rsidRPr="00BA54F9">
        <w:rPr>
          <w:rFonts w:ascii="仿宋_GB2312" w:eastAsia="仿宋_GB2312" w:hAnsi="宋体" w:hint="eastAsia"/>
          <w:sz w:val="28"/>
          <w:szCs w:val="28"/>
        </w:rPr>
        <w:t>文献资料</w:t>
      </w:r>
      <w:r w:rsidRPr="00BA54F9">
        <w:rPr>
          <w:rFonts w:ascii="仿宋_GB2312" w:eastAsia="仿宋_GB2312" w:hAnsi="宋体" w:hint="eastAsia"/>
          <w:sz w:val="28"/>
          <w:szCs w:val="28"/>
          <w:lang w:eastAsia="zh-CN"/>
        </w:rPr>
        <w:t>、掌握</w:t>
      </w:r>
      <w:r w:rsidRPr="00BA54F9">
        <w:rPr>
          <w:rFonts w:ascii="仿宋_GB2312" w:eastAsia="仿宋_GB2312" w:hAnsi="宋体" w:hint="eastAsia"/>
          <w:sz w:val="28"/>
          <w:szCs w:val="28"/>
        </w:rPr>
        <w:t>培养方向前沿成果和发展动态的基础上，</w:t>
      </w:r>
      <w:r w:rsidRPr="00BA54F9">
        <w:rPr>
          <w:rFonts w:ascii="仿宋_GB2312" w:eastAsia="仿宋_GB2312" w:hAnsi="宋体" w:hint="eastAsia"/>
          <w:sz w:val="28"/>
          <w:szCs w:val="28"/>
          <w:lang w:eastAsia="zh-CN"/>
        </w:rPr>
        <w:t>开展</w:t>
      </w:r>
      <w:r w:rsidRPr="00BA54F9">
        <w:rPr>
          <w:rFonts w:ascii="仿宋_GB2312" w:eastAsia="仿宋_GB2312" w:hAnsi="宋体" w:hint="eastAsia"/>
          <w:sz w:val="28"/>
          <w:szCs w:val="28"/>
        </w:rPr>
        <w:t>学位论文选题</w:t>
      </w:r>
      <w:r w:rsidRPr="00BA54F9">
        <w:rPr>
          <w:rFonts w:ascii="仿宋_GB2312" w:eastAsia="仿宋_GB2312" w:hAnsi="宋体" w:hint="eastAsia"/>
          <w:sz w:val="28"/>
          <w:szCs w:val="28"/>
          <w:lang w:eastAsia="zh-CN"/>
        </w:rPr>
        <w:t>，</w:t>
      </w:r>
      <w:r w:rsidRPr="00BA54F9">
        <w:rPr>
          <w:rFonts w:ascii="仿宋_GB2312" w:eastAsia="仿宋_GB2312" w:hAnsi="宋体"/>
          <w:sz w:val="28"/>
          <w:szCs w:val="28"/>
          <w:lang w:eastAsia="zh-CN"/>
        </w:rPr>
        <w:t>完成开题报告</w:t>
      </w:r>
      <w:r w:rsidRPr="00BA54F9">
        <w:rPr>
          <w:rFonts w:ascii="仿宋_GB2312" w:eastAsia="仿宋_GB2312" w:hAnsi="宋体" w:hint="eastAsia"/>
          <w:sz w:val="28"/>
          <w:szCs w:val="28"/>
        </w:rPr>
        <w:t>。</w:t>
      </w:r>
      <w:r w:rsidRPr="00BA54F9">
        <w:rPr>
          <w:rFonts w:ascii="仿宋_GB2312" w:eastAsia="仿宋_GB2312" w:hAnsi="宋体" w:hint="eastAsia"/>
          <w:sz w:val="28"/>
          <w:szCs w:val="28"/>
          <w:lang w:eastAsia="zh-CN"/>
        </w:rPr>
        <w:t>开题</w:t>
      </w:r>
      <w:r w:rsidRPr="00BA54F9">
        <w:rPr>
          <w:rFonts w:ascii="仿宋_GB2312" w:eastAsia="仿宋_GB2312" w:hAnsi="宋体"/>
          <w:sz w:val="28"/>
          <w:szCs w:val="28"/>
          <w:lang w:eastAsia="zh-CN"/>
        </w:rPr>
        <w:t>报告应包括</w:t>
      </w:r>
      <w:r w:rsidRPr="00BA54F9">
        <w:rPr>
          <w:rFonts w:ascii="仿宋_GB2312" w:eastAsia="仿宋_GB2312" w:hAnsi="宋体" w:hint="eastAsia"/>
          <w:sz w:val="28"/>
          <w:szCs w:val="28"/>
        </w:rPr>
        <w:t>选题</w:t>
      </w:r>
      <w:r w:rsidRPr="00BA54F9">
        <w:rPr>
          <w:rFonts w:ascii="仿宋_GB2312" w:eastAsia="仿宋_GB2312" w:hAnsi="宋体" w:hint="eastAsia"/>
          <w:sz w:val="28"/>
          <w:szCs w:val="28"/>
          <w:lang w:eastAsia="zh-CN"/>
        </w:rPr>
        <w:t>的</w:t>
      </w:r>
      <w:r w:rsidRPr="00BA54F9">
        <w:rPr>
          <w:rFonts w:ascii="仿宋_GB2312" w:eastAsia="仿宋_GB2312" w:hAnsi="宋体"/>
          <w:sz w:val="28"/>
          <w:szCs w:val="28"/>
          <w:lang w:eastAsia="zh-CN"/>
        </w:rPr>
        <w:t>目的和</w:t>
      </w:r>
      <w:r w:rsidRPr="00BA54F9">
        <w:rPr>
          <w:rFonts w:ascii="仿宋_GB2312" w:eastAsia="仿宋_GB2312" w:hAnsi="宋体" w:hint="eastAsia"/>
          <w:sz w:val="28"/>
          <w:szCs w:val="28"/>
        </w:rPr>
        <w:t>意义、应用价值、国内外研究动态及发展趋势、主要研究内容、拟采取的技术路线及研究方法、预期</w:t>
      </w:r>
      <w:r w:rsidRPr="00BA54F9">
        <w:rPr>
          <w:rFonts w:ascii="仿宋_GB2312" w:eastAsia="仿宋_GB2312" w:hAnsi="宋体" w:hint="eastAsia"/>
          <w:sz w:val="28"/>
          <w:szCs w:val="28"/>
          <w:lang w:eastAsia="zh-CN"/>
        </w:rPr>
        <w:t>目标以及</w:t>
      </w:r>
      <w:r w:rsidRPr="00BA54F9">
        <w:rPr>
          <w:rFonts w:ascii="仿宋_GB2312" w:eastAsia="仿宋_GB2312" w:hAnsi="宋体" w:hint="eastAsia"/>
          <w:sz w:val="28"/>
          <w:szCs w:val="28"/>
        </w:rPr>
        <w:t>论文</w:t>
      </w:r>
      <w:r w:rsidRPr="00BA54F9">
        <w:rPr>
          <w:rFonts w:ascii="仿宋_GB2312" w:eastAsia="仿宋_GB2312" w:hAnsi="宋体" w:hint="eastAsia"/>
          <w:sz w:val="28"/>
          <w:szCs w:val="28"/>
          <w:lang w:eastAsia="zh-CN"/>
        </w:rPr>
        <w:t>工作时间</w:t>
      </w:r>
      <w:r w:rsidRPr="00BA54F9">
        <w:rPr>
          <w:rFonts w:ascii="仿宋_GB2312" w:eastAsia="仿宋_GB2312" w:hAnsi="宋体" w:hint="eastAsia"/>
          <w:sz w:val="28"/>
          <w:szCs w:val="28"/>
        </w:rPr>
        <w:t>安排等</w:t>
      </w:r>
      <w:r w:rsidRPr="00BA54F9">
        <w:rPr>
          <w:rFonts w:ascii="仿宋_GB2312" w:eastAsia="仿宋_GB2312" w:hAnsi="宋体" w:hint="eastAsia"/>
          <w:sz w:val="28"/>
          <w:szCs w:val="28"/>
          <w:lang w:eastAsia="zh-CN"/>
        </w:rPr>
        <w:t>。</w:t>
      </w:r>
    </w:p>
    <w:p w14:paraId="383F323B" w14:textId="77777777" w:rsidR="0049522B" w:rsidRPr="00BA54F9" w:rsidRDefault="0049522B" w:rsidP="0049522B">
      <w:pPr>
        <w:pStyle w:val="2"/>
        <w:spacing w:line="500" w:lineRule="exact"/>
        <w:ind w:firstLineChars="200" w:firstLine="560"/>
        <w:rPr>
          <w:rFonts w:ascii="仿宋_GB2312" w:eastAsia="仿宋_GB2312" w:hAnsi="宋体"/>
          <w:sz w:val="28"/>
          <w:szCs w:val="28"/>
          <w:lang w:eastAsia="zh-CN"/>
        </w:rPr>
      </w:pPr>
      <w:r w:rsidRPr="00BA54F9">
        <w:rPr>
          <w:rFonts w:ascii="仿宋_GB2312" w:eastAsia="仿宋_GB2312" w:hAnsi="宋体" w:hint="eastAsia"/>
          <w:sz w:val="28"/>
          <w:szCs w:val="28"/>
          <w:lang w:eastAsia="zh-CN"/>
        </w:rPr>
        <w:t>开题</w:t>
      </w:r>
      <w:r w:rsidRPr="00BA54F9">
        <w:rPr>
          <w:rFonts w:ascii="仿宋_GB2312" w:eastAsia="仿宋_GB2312" w:hAnsi="宋体"/>
          <w:sz w:val="28"/>
          <w:szCs w:val="28"/>
          <w:lang w:eastAsia="zh-CN"/>
        </w:rPr>
        <w:t>报告距离</w:t>
      </w:r>
      <w:r w:rsidRPr="00BA54F9">
        <w:rPr>
          <w:rFonts w:ascii="仿宋_GB2312" w:eastAsia="仿宋_GB2312" w:hAnsi="宋体" w:hint="eastAsia"/>
          <w:sz w:val="28"/>
          <w:szCs w:val="28"/>
          <w:lang w:eastAsia="zh-CN"/>
        </w:rPr>
        <w:t>申请</w:t>
      </w:r>
      <w:r w:rsidRPr="00BA54F9">
        <w:rPr>
          <w:rFonts w:ascii="仿宋_GB2312" w:eastAsia="仿宋_GB2312" w:hAnsi="宋体"/>
          <w:sz w:val="28"/>
          <w:szCs w:val="28"/>
          <w:lang w:eastAsia="zh-CN"/>
        </w:rPr>
        <w:t>学位论文答辩</w:t>
      </w:r>
      <w:r w:rsidRPr="00BA54F9">
        <w:rPr>
          <w:rFonts w:ascii="仿宋_GB2312" w:eastAsia="仿宋_GB2312" w:hAnsi="宋体" w:hint="eastAsia"/>
          <w:sz w:val="28"/>
          <w:szCs w:val="28"/>
          <w:lang w:eastAsia="zh-CN"/>
        </w:rPr>
        <w:t>的</w:t>
      </w:r>
      <w:r w:rsidRPr="00BA54F9">
        <w:rPr>
          <w:rFonts w:ascii="仿宋_GB2312" w:eastAsia="仿宋_GB2312" w:hAnsi="宋体"/>
          <w:sz w:val="28"/>
          <w:szCs w:val="28"/>
          <w:lang w:eastAsia="zh-CN"/>
        </w:rPr>
        <w:t>时间</w:t>
      </w:r>
      <w:r w:rsidRPr="00BA54F9">
        <w:rPr>
          <w:rFonts w:ascii="仿宋_GB2312" w:eastAsia="仿宋_GB2312" w:hAnsi="宋体" w:hint="eastAsia"/>
          <w:sz w:val="28"/>
          <w:szCs w:val="28"/>
          <w:lang w:eastAsia="zh-CN"/>
        </w:rPr>
        <w:t>一般不</w:t>
      </w:r>
      <w:r w:rsidRPr="00BA54F9">
        <w:rPr>
          <w:rFonts w:ascii="仿宋_GB2312" w:eastAsia="仿宋_GB2312" w:hAnsi="宋体"/>
          <w:sz w:val="28"/>
          <w:szCs w:val="28"/>
          <w:lang w:eastAsia="zh-CN"/>
        </w:rPr>
        <w:t>少于</w:t>
      </w:r>
      <w:r w:rsidRPr="00BA54F9">
        <w:rPr>
          <w:rFonts w:ascii="仿宋_GB2312" w:eastAsia="仿宋_GB2312" w:hAnsi="宋体" w:hint="eastAsia"/>
          <w:sz w:val="28"/>
          <w:szCs w:val="28"/>
          <w:lang w:eastAsia="zh-CN"/>
        </w:rPr>
        <w:t>1</w:t>
      </w:r>
      <w:r w:rsidRPr="00BA54F9">
        <w:rPr>
          <w:rFonts w:ascii="仿宋_GB2312" w:eastAsia="仿宋_GB2312" w:hAnsi="宋体"/>
          <w:sz w:val="28"/>
          <w:szCs w:val="28"/>
          <w:lang w:eastAsia="zh-CN"/>
        </w:rPr>
        <w:t>年。</w:t>
      </w:r>
      <w:r w:rsidRPr="00BA54F9">
        <w:rPr>
          <w:rFonts w:ascii="仿宋_GB2312" w:eastAsia="仿宋_GB2312" w:hAnsi="宋体" w:hint="eastAsia"/>
          <w:sz w:val="28"/>
          <w:szCs w:val="28"/>
          <w:lang w:eastAsia="zh-CN"/>
        </w:rPr>
        <w:t>除</w:t>
      </w:r>
      <w:r w:rsidRPr="00BA54F9">
        <w:rPr>
          <w:rFonts w:ascii="仿宋_GB2312" w:eastAsia="仿宋_GB2312" w:hAnsi="宋体"/>
          <w:sz w:val="28"/>
          <w:szCs w:val="28"/>
          <w:lang w:eastAsia="zh-CN"/>
        </w:rPr>
        <w:t>保密论文外，开题报告应公开进行，并由研究生管理部门或研究室</w:t>
      </w:r>
      <w:r w:rsidRPr="00BA54F9">
        <w:rPr>
          <w:rFonts w:ascii="仿宋_GB2312" w:eastAsia="仿宋_GB2312" w:hAnsi="宋体" w:hint="eastAsia"/>
          <w:sz w:val="28"/>
          <w:szCs w:val="28"/>
          <w:lang w:eastAsia="zh-CN"/>
        </w:rPr>
        <w:t>统</w:t>
      </w:r>
      <w:r w:rsidRPr="00BA54F9">
        <w:rPr>
          <w:rFonts w:ascii="仿宋_GB2312" w:eastAsia="仿宋_GB2312" w:hAnsi="宋体"/>
          <w:sz w:val="28"/>
          <w:szCs w:val="28"/>
          <w:lang w:eastAsia="zh-CN"/>
        </w:rPr>
        <w:t>一组织。未</w:t>
      </w:r>
      <w:r w:rsidRPr="00BA54F9">
        <w:rPr>
          <w:rFonts w:ascii="仿宋_GB2312" w:eastAsia="仿宋_GB2312" w:hAnsi="宋体" w:hint="eastAsia"/>
          <w:sz w:val="28"/>
          <w:szCs w:val="28"/>
          <w:lang w:eastAsia="zh-CN"/>
        </w:rPr>
        <w:t>通过</w:t>
      </w:r>
      <w:r w:rsidRPr="00BA54F9">
        <w:rPr>
          <w:rFonts w:ascii="仿宋_GB2312" w:eastAsia="仿宋_GB2312" w:hAnsi="宋体"/>
          <w:sz w:val="28"/>
          <w:szCs w:val="28"/>
          <w:lang w:eastAsia="zh-CN"/>
        </w:rPr>
        <w:t>者可于</w:t>
      </w:r>
      <w:r w:rsidRPr="00BA54F9">
        <w:rPr>
          <w:rFonts w:ascii="仿宋_GB2312" w:eastAsia="仿宋_GB2312" w:hAnsi="宋体" w:hint="eastAsia"/>
          <w:sz w:val="28"/>
          <w:szCs w:val="28"/>
          <w:lang w:eastAsia="zh-CN"/>
        </w:rPr>
        <w:t>半</w:t>
      </w:r>
      <w:r w:rsidRPr="00BA54F9">
        <w:rPr>
          <w:rFonts w:ascii="仿宋_GB2312" w:eastAsia="仿宋_GB2312" w:hAnsi="宋体"/>
          <w:sz w:val="28"/>
          <w:szCs w:val="28"/>
          <w:lang w:eastAsia="zh-CN"/>
        </w:rPr>
        <w:t>年内再次申请考核，</w:t>
      </w:r>
      <w:r w:rsidRPr="00BA54F9">
        <w:rPr>
          <w:rFonts w:ascii="仿宋_GB2312" w:eastAsia="仿宋_GB2312" w:hAnsi="宋体" w:hint="eastAsia"/>
          <w:sz w:val="28"/>
          <w:szCs w:val="28"/>
          <w:lang w:eastAsia="zh-CN"/>
        </w:rPr>
        <w:t>连续</w:t>
      </w:r>
      <w:r w:rsidRPr="00BA54F9">
        <w:rPr>
          <w:rFonts w:ascii="仿宋_GB2312" w:eastAsia="仿宋_GB2312" w:hAnsi="宋体"/>
          <w:sz w:val="28"/>
          <w:szCs w:val="28"/>
          <w:lang w:eastAsia="zh-CN"/>
        </w:rPr>
        <w:t>两次未通过考核者根据</w:t>
      </w:r>
      <w:r w:rsidRPr="00BA54F9">
        <w:rPr>
          <w:rFonts w:ascii="仿宋_GB2312" w:eastAsia="仿宋_GB2312" w:hAnsi="宋体" w:hint="eastAsia"/>
          <w:sz w:val="28"/>
          <w:szCs w:val="28"/>
          <w:lang w:eastAsia="zh-CN"/>
        </w:rPr>
        <w:t>其</w:t>
      </w:r>
      <w:r w:rsidRPr="00BA54F9">
        <w:rPr>
          <w:rFonts w:ascii="仿宋_GB2312" w:eastAsia="仿宋_GB2312" w:hAnsi="宋体"/>
          <w:sz w:val="28"/>
          <w:szCs w:val="28"/>
          <w:lang w:eastAsia="zh-CN"/>
        </w:rPr>
        <w:t>实际能力进行分流淘汰。</w:t>
      </w:r>
    </w:p>
    <w:p w14:paraId="6B76CDB5" w14:textId="77777777" w:rsidR="0049522B" w:rsidRPr="00BA54F9" w:rsidRDefault="0049522B" w:rsidP="0049522B">
      <w:pPr>
        <w:pStyle w:val="2"/>
        <w:spacing w:line="500" w:lineRule="exact"/>
        <w:ind w:firstLineChars="200" w:firstLine="560"/>
        <w:rPr>
          <w:rFonts w:ascii="仿宋_GB2312" w:eastAsia="仿宋_GB2312" w:hAnsi="宋体"/>
          <w:sz w:val="28"/>
          <w:szCs w:val="28"/>
          <w:lang w:eastAsia="zh-CN"/>
        </w:rPr>
      </w:pPr>
      <w:r w:rsidRPr="00BA54F9">
        <w:rPr>
          <w:rFonts w:ascii="仿宋_GB2312" w:eastAsia="仿宋_GB2312" w:hAnsi="宋体" w:hint="eastAsia"/>
          <w:sz w:val="28"/>
          <w:szCs w:val="28"/>
        </w:rPr>
        <w:t>（二）中期考核</w:t>
      </w:r>
    </w:p>
    <w:p w14:paraId="47BE9582" w14:textId="1A156062" w:rsidR="0049522B" w:rsidRPr="00BA54F9" w:rsidRDefault="0049522B" w:rsidP="0049522B">
      <w:pPr>
        <w:pStyle w:val="2"/>
        <w:spacing w:line="500" w:lineRule="exact"/>
        <w:ind w:firstLineChars="200" w:firstLine="560"/>
        <w:rPr>
          <w:rFonts w:ascii="仿宋_GB2312" w:eastAsia="仿宋_GB2312" w:hAnsi="宋体"/>
          <w:sz w:val="28"/>
          <w:szCs w:val="28"/>
          <w:lang w:eastAsia="zh-CN"/>
        </w:rPr>
      </w:pPr>
      <w:r w:rsidRPr="00BA54F9">
        <w:rPr>
          <w:rFonts w:ascii="仿宋_GB2312" w:eastAsia="仿宋_GB2312" w:hAnsi="宋体" w:hint="eastAsia"/>
          <w:sz w:val="28"/>
          <w:szCs w:val="28"/>
        </w:rPr>
        <w:t>中期考核</w:t>
      </w:r>
      <w:r w:rsidRPr="00BA54F9">
        <w:rPr>
          <w:rFonts w:ascii="仿宋_GB2312" w:eastAsia="仿宋_GB2312" w:hAnsi="宋体" w:hint="eastAsia"/>
          <w:sz w:val="28"/>
          <w:szCs w:val="28"/>
          <w:lang w:eastAsia="zh-CN"/>
        </w:rPr>
        <w:t>是</w:t>
      </w:r>
      <w:r w:rsidRPr="00BA54F9">
        <w:rPr>
          <w:rFonts w:ascii="仿宋_GB2312" w:eastAsia="仿宋_GB2312" w:hAnsi="宋体"/>
          <w:sz w:val="28"/>
          <w:szCs w:val="28"/>
          <w:lang w:eastAsia="zh-CN"/>
        </w:rPr>
        <w:t>对</w:t>
      </w:r>
      <w:r w:rsidRPr="00BA54F9">
        <w:rPr>
          <w:rFonts w:ascii="仿宋_GB2312" w:eastAsia="仿宋_GB2312" w:hAnsi="宋体" w:hint="eastAsia"/>
          <w:sz w:val="28"/>
          <w:szCs w:val="28"/>
          <w:lang w:eastAsia="zh-CN"/>
        </w:rPr>
        <w:t>材料与化工硕士研究生</w:t>
      </w:r>
      <w:r w:rsidRPr="00BA54F9">
        <w:rPr>
          <w:rFonts w:ascii="仿宋_GB2312" w:eastAsia="仿宋_GB2312" w:hAnsi="宋体"/>
          <w:sz w:val="28"/>
          <w:szCs w:val="28"/>
          <w:lang w:eastAsia="zh-CN"/>
        </w:rPr>
        <w:t>的综合能力、</w:t>
      </w:r>
      <w:r w:rsidRPr="00BA54F9">
        <w:rPr>
          <w:rFonts w:ascii="仿宋_GB2312" w:eastAsia="仿宋_GB2312" w:hAnsi="宋体" w:hint="eastAsia"/>
          <w:sz w:val="28"/>
          <w:szCs w:val="28"/>
        </w:rPr>
        <w:t>论文工作进展情况</w:t>
      </w:r>
      <w:r w:rsidRPr="00BA54F9">
        <w:rPr>
          <w:rFonts w:ascii="仿宋_GB2312" w:eastAsia="仿宋_GB2312" w:hAnsi="宋体" w:hint="eastAsia"/>
          <w:sz w:val="28"/>
          <w:szCs w:val="28"/>
          <w:lang w:eastAsia="zh-CN"/>
        </w:rPr>
        <w:t>以及</w:t>
      </w:r>
      <w:r w:rsidRPr="00BA54F9">
        <w:rPr>
          <w:rFonts w:ascii="仿宋_GB2312" w:eastAsia="仿宋_GB2312" w:hAnsi="宋体"/>
          <w:sz w:val="28"/>
          <w:szCs w:val="28"/>
          <w:lang w:eastAsia="zh-CN"/>
        </w:rPr>
        <w:t>工作态度和精力</w:t>
      </w:r>
      <w:r w:rsidRPr="00BA54F9">
        <w:rPr>
          <w:rFonts w:ascii="仿宋_GB2312" w:eastAsia="仿宋_GB2312" w:hAnsi="宋体" w:hint="eastAsia"/>
          <w:sz w:val="28"/>
          <w:szCs w:val="28"/>
          <w:lang w:eastAsia="zh-CN"/>
        </w:rPr>
        <w:t>投入</w:t>
      </w:r>
      <w:r w:rsidRPr="00BA54F9">
        <w:rPr>
          <w:rFonts w:ascii="仿宋_GB2312" w:eastAsia="仿宋_GB2312" w:hAnsi="宋体"/>
          <w:sz w:val="28"/>
          <w:szCs w:val="28"/>
          <w:lang w:eastAsia="zh-CN"/>
        </w:rPr>
        <w:t>等进行的全面考察。</w:t>
      </w:r>
    </w:p>
    <w:p w14:paraId="757A86B2" w14:textId="77777777" w:rsidR="0049522B" w:rsidRPr="00BA54F9" w:rsidRDefault="0049522B" w:rsidP="0049522B">
      <w:pPr>
        <w:pStyle w:val="2"/>
        <w:spacing w:line="500" w:lineRule="exact"/>
        <w:ind w:firstLineChars="200" w:firstLine="560"/>
        <w:rPr>
          <w:rFonts w:ascii="仿宋_GB2312" w:eastAsia="仿宋_GB2312" w:hAnsi="宋体"/>
          <w:sz w:val="28"/>
          <w:szCs w:val="28"/>
        </w:rPr>
      </w:pPr>
      <w:r w:rsidRPr="00BA54F9">
        <w:rPr>
          <w:rFonts w:ascii="仿宋_GB2312" w:eastAsia="仿宋_GB2312" w:hAnsi="宋体" w:hint="eastAsia"/>
          <w:sz w:val="28"/>
          <w:szCs w:val="28"/>
          <w:lang w:eastAsia="zh-CN"/>
        </w:rPr>
        <w:t>中期考核</w:t>
      </w:r>
      <w:r w:rsidRPr="00BA54F9">
        <w:rPr>
          <w:rFonts w:ascii="仿宋_GB2312" w:eastAsia="仿宋_GB2312" w:hAnsi="宋体"/>
          <w:sz w:val="28"/>
          <w:szCs w:val="28"/>
          <w:lang w:eastAsia="zh-CN"/>
        </w:rPr>
        <w:t>距离</w:t>
      </w:r>
      <w:r w:rsidRPr="00BA54F9">
        <w:rPr>
          <w:rFonts w:ascii="仿宋_GB2312" w:eastAsia="仿宋_GB2312" w:hAnsi="宋体" w:hint="eastAsia"/>
          <w:sz w:val="28"/>
          <w:szCs w:val="28"/>
          <w:lang w:eastAsia="zh-CN"/>
        </w:rPr>
        <w:t>申请</w:t>
      </w:r>
      <w:r w:rsidRPr="00BA54F9">
        <w:rPr>
          <w:rFonts w:ascii="仿宋_GB2312" w:eastAsia="仿宋_GB2312" w:hAnsi="宋体"/>
          <w:sz w:val="28"/>
          <w:szCs w:val="28"/>
          <w:lang w:eastAsia="zh-CN"/>
        </w:rPr>
        <w:t>学位论文答辩</w:t>
      </w:r>
      <w:r w:rsidRPr="00BA54F9">
        <w:rPr>
          <w:rFonts w:ascii="仿宋_GB2312" w:eastAsia="仿宋_GB2312" w:hAnsi="宋体" w:hint="eastAsia"/>
          <w:sz w:val="28"/>
          <w:szCs w:val="28"/>
          <w:lang w:eastAsia="zh-CN"/>
        </w:rPr>
        <w:t>的</w:t>
      </w:r>
      <w:r w:rsidRPr="00BA54F9">
        <w:rPr>
          <w:rFonts w:ascii="仿宋_GB2312" w:eastAsia="仿宋_GB2312" w:hAnsi="宋体"/>
          <w:sz w:val="28"/>
          <w:szCs w:val="28"/>
          <w:lang w:eastAsia="zh-CN"/>
        </w:rPr>
        <w:t>时间</w:t>
      </w:r>
      <w:r w:rsidRPr="00BA54F9">
        <w:rPr>
          <w:rFonts w:ascii="仿宋_GB2312" w:eastAsia="仿宋_GB2312" w:hAnsi="宋体" w:hint="eastAsia"/>
          <w:sz w:val="28"/>
          <w:szCs w:val="28"/>
          <w:lang w:eastAsia="zh-CN"/>
        </w:rPr>
        <w:t>一般不</w:t>
      </w:r>
      <w:r w:rsidRPr="00BA54F9">
        <w:rPr>
          <w:rFonts w:ascii="仿宋_GB2312" w:eastAsia="仿宋_GB2312" w:hAnsi="宋体"/>
          <w:sz w:val="28"/>
          <w:szCs w:val="28"/>
          <w:lang w:eastAsia="zh-CN"/>
        </w:rPr>
        <w:t>少于半年。</w:t>
      </w:r>
      <w:r w:rsidRPr="00BA54F9">
        <w:rPr>
          <w:rFonts w:ascii="仿宋_GB2312" w:eastAsia="仿宋_GB2312" w:hAnsi="宋体" w:hint="eastAsia"/>
          <w:sz w:val="28"/>
          <w:szCs w:val="28"/>
          <w:lang w:eastAsia="zh-CN"/>
        </w:rPr>
        <w:t>除</w:t>
      </w:r>
      <w:r w:rsidRPr="00BA54F9">
        <w:rPr>
          <w:rFonts w:ascii="仿宋_GB2312" w:eastAsia="仿宋_GB2312" w:hAnsi="宋体"/>
          <w:sz w:val="28"/>
          <w:szCs w:val="28"/>
          <w:lang w:eastAsia="zh-CN"/>
        </w:rPr>
        <w:t>保密论文外，</w:t>
      </w:r>
      <w:r w:rsidRPr="00BA54F9">
        <w:rPr>
          <w:rFonts w:ascii="仿宋_GB2312" w:eastAsia="仿宋_GB2312" w:hAnsi="宋体" w:hint="eastAsia"/>
          <w:sz w:val="28"/>
          <w:szCs w:val="28"/>
          <w:lang w:eastAsia="zh-CN"/>
        </w:rPr>
        <w:t>中期考核</w:t>
      </w:r>
      <w:r w:rsidRPr="00BA54F9">
        <w:rPr>
          <w:rFonts w:ascii="仿宋_GB2312" w:eastAsia="仿宋_GB2312" w:hAnsi="宋体"/>
          <w:sz w:val="28"/>
          <w:szCs w:val="28"/>
          <w:lang w:eastAsia="zh-CN"/>
        </w:rPr>
        <w:t>应公开进行，并由研究生管理部门或研究室</w:t>
      </w:r>
      <w:r w:rsidRPr="00BA54F9">
        <w:rPr>
          <w:rFonts w:ascii="仿宋_GB2312" w:eastAsia="仿宋_GB2312" w:hAnsi="宋体" w:hint="eastAsia"/>
          <w:sz w:val="28"/>
          <w:szCs w:val="28"/>
          <w:lang w:eastAsia="zh-CN"/>
        </w:rPr>
        <w:t>统</w:t>
      </w:r>
      <w:r w:rsidRPr="00BA54F9">
        <w:rPr>
          <w:rFonts w:ascii="仿宋_GB2312" w:eastAsia="仿宋_GB2312" w:hAnsi="宋体"/>
          <w:sz w:val="28"/>
          <w:szCs w:val="28"/>
          <w:lang w:eastAsia="zh-CN"/>
        </w:rPr>
        <w:t>一组织。未</w:t>
      </w:r>
      <w:r w:rsidRPr="00BA54F9">
        <w:rPr>
          <w:rFonts w:ascii="仿宋_GB2312" w:eastAsia="仿宋_GB2312" w:hAnsi="宋体" w:hint="eastAsia"/>
          <w:sz w:val="28"/>
          <w:szCs w:val="28"/>
          <w:lang w:eastAsia="zh-CN"/>
        </w:rPr>
        <w:t>通过</w:t>
      </w:r>
      <w:r w:rsidRPr="00BA54F9">
        <w:rPr>
          <w:rFonts w:ascii="仿宋_GB2312" w:eastAsia="仿宋_GB2312" w:hAnsi="宋体"/>
          <w:sz w:val="28"/>
          <w:szCs w:val="28"/>
          <w:lang w:eastAsia="zh-CN"/>
        </w:rPr>
        <w:t>者可于</w:t>
      </w:r>
      <w:r w:rsidRPr="00BA54F9">
        <w:rPr>
          <w:rFonts w:ascii="仿宋_GB2312" w:eastAsia="仿宋_GB2312" w:hAnsi="宋体" w:hint="eastAsia"/>
          <w:sz w:val="28"/>
          <w:szCs w:val="28"/>
          <w:lang w:eastAsia="zh-CN"/>
        </w:rPr>
        <w:t>半</w:t>
      </w:r>
      <w:r w:rsidRPr="00BA54F9">
        <w:rPr>
          <w:rFonts w:ascii="仿宋_GB2312" w:eastAsia="仿宋_GB2312" w:hAnsi="宋体"/>
          <w:sz w:val="28"/>
          <w:szCs w:val="28"/>
          <w:lang w:eastAsia="zh-CN"/>
        </w:rPr>
        <w:t>年内再次申请考核，</w:t>
      </w:r>
      <w:r w:rsidRPr="00BA54F9">
        <w:rPr>
          <w:rFonts w:ascii="仿宋_GB2312" w:eastAsia="仿宋_GB2312" w:hAnsi="宋体" w:hint="eastAsia"/>
          <w:sz w:val="28"/>
          <w:szCs w:val="28"/>
          <w:lang w:eastAsia="zh-CN"/>
        </w:rPr>
        <w:t>连续</w:t>
      </w:r>
      <w:r w:rsidRPr="00BA54F9">
        <w:rPr>
          <w:rFonts w:ascii="仿宋_GB2312" w:eastAsia="仿宋_GB2312" w:hAnsi="宋体"/>
          <w:sz w:val="28"/>
          <w:szCs w:val="28"/>
          <w:lang w:eastAsia="zh-CN"/>
        </w:rPr>
        <w:t>两次未通过考核者</w:t>
      </w:r>
      <w:r w:rsidRPr="00BA54F9">
        <w:rPr>
          <w:rFonts w:ascii="仿宋_GB2312" w:eastAsia="仿宋_GB2312" w:hAnsi="宋体" w:hint="eastAsia"/>
          <w:sz w:val="28"/>
          <w:szCs w:val="28"/>
          <w:lang w:eastAsia="zh-CN"/>
        </w:rPr>
        <w:t>可</w:t>
      </w:r>
      <w:r w:rsidRPr="00BA54F9">
        <w:rPr>
          <w:rFonts w:ascii="仿宋_GB2312" w:eastAsia="仿宋_GB2312" w:hAnsi="宋体"/>
          <w:sz w:val="28"/>
          <w:szCs w:val="28"/>
          <w:lang w:eastAsia="zh-CN"/>
        </w:rPr>
        <w:t>延期毕业或根据</w:t>
      </w:r>
      <w:r w:rsidRPr="00BA54F9">
        <w:rPr>
          <w:rFonts w:ascii="仿宋_GB2312" w:eastAsia="仿宋_GB2312" w:hAnsi="宋体" w:hint="eastAsia"/>
          <w:sz w:val="28"/>
          <w:szCs w:val="28"/>
          <w:lang w:eastAsia="zh-CN"/>
        </w:rPr>
        <w:t>其</w:t>
      </w:r>
      <w:r w:rsidRPr="00BA54F9">
        <w:rPr>
          <w:rFonts w:ascii="仿宋_GB2312" w:eastAsia="仿宋_GB2312" w:hAnsi="宋体"/>
          <w:sz w:val="28"/>
          <w:szCs w:val="28"/>
          <w:lang w:eastAsia="zh-CN"/>
        </w:rPr>
        <w:t>实际能力进行分流淘汰。</w:t>
      </w:r>
    </w:p>
    <w:p w14:paraId="788E5F22" w14:textId="77777777" w:rsidR="0049522B" w:rsidRPr="00BA54F9" w:rsidRDefault="0049522B" w:rsidP="0049522B">
      <w:pPr>
        <w:pStyle w:val="2"/>
        <w:spacing w:line="500" w:lineRule="exact"/>
        <w:ind w:firstLineChars="200" w:firstLine="560"/>
        <w:rPr>
          <w:rFonts w:ascii="仿宋_GB2312" w:eastAsia="仿宋_GB2312" w:hAnsi="宋体"/>
          <w:sz w:val="28"/>
          <w:szCs w:val="28"/>
        </w:rPr>
      </w:pPr>
      <w:r w:rsidRPr="00BA54F9">
        <w:rPr>
          <w:rFonts w:ascii="仿宋_GB2312" w:eastAsia="仿宋_GB2312" w:hAnsi="宋体" w:hint="eastAsia"/>
          <w:sz w:val="28"/>
          <w:szCs w:val="28"/>
        </w:rPr>
        <w:t>（三）论文撰写</w:t>
      </w:r>
    </w:p>
    <w:p w14:paraId="08E4A0F4" w14:textId="6BCC94DA" w:rsidR="0049522B" w:rsidRPr="00BA54F9" w:rsidRDefault="0049522B" w:rsidP="0049522B">
      <w:pPr>
        <w:pStyle w:val="2"/>
        <w:spacing w:line="500" w:lineRule="exact"/>
        <w:ind w:firstLineChars="200" w:firstLine="560"/>
        <w:rPr>
          <w:rFonts w:ascii="仿宋_GB2312" w:eastAsia="仿宋_GB2312" w:hAnsi="宋体"/>
          <w:sz w:val="28"/>
          <w:szCs w:val="28"/>
        </w:rPr>
      </w:pPr>
      <w:r w:rsidRPr="00BA54F9">
        <w:rPr>
          <w:rFonts w:ascii="仿宋_GB2312" w:eastAsia="仿宋_GB2312" w:hAnsi="宋体" w:hint="eastAsia"/>
          <w:sz w:val="28"/>
          <w:szCs w:val="28"/>
        </w:rPr>
        <w:t>论文工作须在导师</w:t>
      </w:r>
      <w:r w:rsidRPr="00BA54F9">
        <w:rPr>
          <w:rFonts w:ascii="仿宋_GB2312" w:eastAsia="仿宋_GB2312" w:hAnsi="宋体" w:hint="eastAsia"/>
          <w:sz w:val="28"/>
          <w:szCs w:val="28"/>
          <w:lang w:eastAsia="zh-CN"/>
        </w:rPr>
        <w:t>组</w:t>
      </w:r>
      <w:r w:rsidRPr="00BA54F9">
        <w:rPr>
          <w:rFonts w:ascii="仿宋_GB2312" w:eastAsia="仿宋_GB2312" w:hAnsi="宋体" w:hint="eastAsia"/>
          <w:sz w:val="28"/>
          <w:szCs w:val="28"/>
        </w:rPr>
        <w:t>指导下，由</w:t>
      </w:r>
      <w:r w:rsidRPr="00BA54F9">
        <w:rPr>
          <w:rFonts w:ascii="仿宋_GB2312" w:eastAsia="仿宋_GB2312" w:hAnsi="宋体" w:hint="eastAsia"/>
          <w:sz w:val="28"/>
          <w:szCs w:val="28"/>
          <w:lang w:eastAsia="zh-CN"/>
        </w:rPr>
        <w:t>材料与化工硕士研究生</w:t>
      </w:r>
      <w:r w:rsidRPr="00BA54F9">
        <w:rPr>
          <w:rFonts w:ascii="仿宋_GB2312" w:eastAsia="仿宋_GB2312" w:hAnsi="宋体" w:hint="eastAsia"/>
          <w:sz w:val="28"/>
          <w:szCs w:val="28"/>
        </w:rPr>
        <w:t>本人独立完成。论文需具备相应的技术要求和较充足的工作量，体现作者综合运用科学理论、方法和技术手段解决工程技术问题的能力，具有先进性、实用性，</w:t>
      </w:r>
      <w:r w:rsidRPr="00BA54F9">
        <w:rPr>
          <w:rFonts w:ascii="仿宋_GB2312" w:eastAsia="仿宋_GB2312" w:hAnsi="宋体" w:hint="eastAsia"/>
          <w:sz w:val="28"/>
          <w:szCs w:val="28"/>
          <w:lang w:eastAsia="zh-CN"/>
        </w:rPr>
        <w:t>并</w:t>
      </w:r>
      <w:r w:rsidRPr="00BA54F9">
        <w:rPr>
          <w:rFonts w:ascii="仿宋_GB2312" w:eastAsia="仿宋_GB2312" w:hAnsi="宋体" w:hint="eastAsia"/>
          <w:sz w:val="28"/>
          <w:szCs w:val="28"/>
        </w:rPr>
        <w:t>取得较好成效。</w:t>
      </w:r>
    </w:p>
    <w:p w14:paraId="45FF5F05" w14:textId="77777777" w:rsidR="0049522B" w:rsidRPr="00BA54F9" w:rsidRDefault="0049522B" w:rsidP="0049522B">
      <w:pPr>
        <w:pStyle w:val="2"/>
        <w:spacing w:line="500" w:lineRule="exact"/>
        <w:ind w:firstLineChars="200" w:firstLine="560"/>
        <w:rPr>
          <w:rFonts w:ascii="仿宋_GB2312" w:eastAsia="仿宋_GB2312" w:hAnsi="宋体"/>
          <w:sz w:val="28"/>
          <w:szCs w:val="28"/>
        </w:rPr>
      </w:pPr>
      <w:bookmarkStart w:id="11" w:name="_Hlk100930832"/>
      <w:r w:rsidRPr="00BA54F9">
        <w:rPr>
          <w:rFonts w:ascii="仿宋_GB2312" w:eastAsia="仿宋_GB2312" w:hAnsi="宋体" w:hint="eastAsia"/>
          <w:sz w:val="28"/>
          <w:szCs w:val="28"/>
        </w:rPr>
        <w:t>学位论文撰写应符合中国科学院大学相关要求。论文内容可包括产品研发、工程规划、工程设计、应用研究等。</w:t>
      </w:r>
      <w:r w:rsidRPr="00BA54F9">
        <w:rPr>
          <w:rFonts w:ascii="仿宋_GB2312" w:eastAsia="仿宋_GB2312" w:hAnsi="微软雅黑" w:cs="宋体" w:hint="eastAsia"/>
          <w:kern w:val="0"/>
          <w:sz w:val="28"/>
          <w:szCs w:val="28"/>
        </w:rPr>
        <w:t>学位论文不得造</w:t>
      </w:r>
      <w:r w:rsidRPr="00BA54F9">
        <w:rPr>
          <w:rFonts w:ascii="仿宋_GB2312" w:eastAsia="仿宋_GB2312" w:hAnsi="微软雅黑" w:cs="宋体" w:hint="eastAsia"/>
          <w:kern w:val="0"/>
          <w:sz w:val="28"/>
          <w:szCs w:val="28"/>
        </w:rPr>
        <w:lastRenderedPageBreak/>
        <w:t>假，不得抄袭和剽窃他人成果。</w:t>
      </w:r>
    </w:p>
    <w:bookmarkEnd w:id="11"/>
    <w:p w14:paraId="70ED2D5D" w14:textId="77777777" w:rsidR="0049522B" w:rsidRPr="00BA54F9" w:rsidRDefault="0049522B" w:rsidP="0049522B">
      <w:pPr>
        <w:pStyle w:val="1"/>
        <w:snapToGrid w:val="0"/>
        <w:spacing w:before="0" w:after="0" w:line="500" w:lineRule="exact"/>
        <w:ind w:firstLineChars="200" w:firstLine="562"/>
        <w:rPr>
          <w:rFonts w:ascii="黑体" w:eastAsia="黑体" w:hAnsi="黑体"/>
          <w:sz w:val="28"/>
          <w:szCs w:val="28"/>
        </w:rPr>
      </w:pPr>
      <w:r w:rsidRPr="00BA54F9">
        <w:rPr>
          <w:rFonts w:ascii="黑体" w:eastAsia="黑体" w:hAnsi="黑体" w:hint="eastAsia"/>
          <w:sz w:val="28"/>
          <w:szCs w:val="28"/>
        </w:rPr>
        <w:t>八、论文评阅与答辩</w:t>
      </w:r>
    </w:p>
    <w:p w14:paraId="55F22DDD" w14:textId="586CEB15" w:rsidR="0049522B" w:rsidRPr="00BA54F9" w:rsidRDefault="0049522B" w:rsidP="0049522B">
      <w:pPr>
        <w:pStyle w:val="2"/>
        <w:spacing w:line="500" w:lineRule="exact"/>
        <w:ind w:firstLineChars="200" w:firstLine="560"/>
        <w:rPr>
          <w:rFonts w:ascii="仿宋_GB2312" w:eastAsia="仿宋_GB2312" w:hAnsi="宋体"/>
          <w:sz w:val="28"/>
          <w:szCs w:val="28"/>
          <w:lang w:eastAsia="zh-CN"/>
        </w:rPr>
      </w:pPr>
      <w:r w:rsidRPr="00BA54F9">
        <w:rPr>
          <w:rFonts w:ascii="仿宋_GB2312" w:eastAsia="仿宋_GB2312" w:hAnsi="宋体"/>
          <w:sz w:val="28"/>
          <w:szCs w:val="28"/>
          <w:lang w:eastAsia="zh-CN"/>
        </w:rPr>
        <w:t>申请</w:t>
      </w:r>
      <w:r w:rsidRPr="00BA54F9">
        <w:rPr>
          <w:rFonts w:ascii="仿宋_GB2312" w:eastAsia="仿宋_GB2312" w:hAnsi="宋体" w:hint="eastAsia"/>
          <w:sz w:val="28"/>
          <w:szCs w:val="28"/>
          <w:lang w:eastAsia="zh-CN"/>
        </w:rPr>
        <w:t>材料与化工</w:t>
      </w:r>
      <w:r w:rsidRPr="00BA54F9">
        <w:rPr>
          <w:rFonts w:ascii="仿宋_GB2312" w:eastAsia="仿宋_GB2312" w:hAnsi="宋体"/>
          <w:sz w:val="28"/>
          <w:szCs w:val="28"/>
          <w:lang w:eastAsia="zh-CN"/>
        </w:rPr>
        <w:t>硕士学位的学位论文原则上实行盲审</w:t>
      </w:r>
      <w:r w:rsidRPr="00BA54F9">
        <w:rPr>
          <w:rFonts w:ascii="仿宋_GB2312" w:eastAsia="仿宋_GB2312" w:hAnsi="宋体" w:hint="eastAsia"/>
          <w:sz w:val="28"/>
          <w:szCs w:val="28"/>
          <w:lang w:eastAsia="zh-CN"/>
        </w:rPr>
        <w:t>，</w:t>
      </w:r>
      <w:r w:rsidRPr="00BA54F9">
        <w:rPr>
          <w:rFonts w:ascii="仿宋_GB2312" w:eastAsia="仿宋_GB2312" w:hAnsi="宋体"/>
          <w:sz w:val="28"/>
          <w:szCs w:val="28"/>
          <w:lang w:eastAsia="zh-CN"/>
        </w:rPr>
        <w:t>具体方式由</w:t>
      </w:r>
      <w:r w:rsidRPr="00BA54F9">
        <w:rPr>
          <w:rFonts w:ascii="仿宋_GB2312" w:eastAsia="仿宋_GB2312" w:hAnsi="宋体" w:hint="eastAsia"/>
          <w:sz w:val="28"/>
          <w:szCs w:val="28"/>
          <w:lang w:eastAsia="zh-CN"/>
        </w:rPr>
        <w:t>培养单位</w:t>
      </w:r>
      <w:r w:rsidRPr="00BA54F9">
        <w:rPr>
          <w:rFonts w:ascii="仿宋_GB2312" w:eastAsia="仿宋_GB2312" w:hAnsi="宋体"/>
          <w:sz w:val="28"/>
          <w:szCs w:val="28"/>
          <w:lang w:eastAsia="zh-CN"/>
        </w:rPr>
        <w:t>确定并统一组织实施</w:t>
      </w:r>
      <w:r w:rsidRPr="00BA54F9">
        <w:rPr>
          <w:rFonts w:ascii="仿宋_GB2312" w:eastAsia="仿宋_GB2312" w:hAnsi="宋体" w:hint="eastAsia"/>
          <w:sz w:val="28"/>
          <w:szCs w:val="28"/>
          <w:lang w:eastAsia="zh-CN"/>
        </w:rPr>
        <w:t>，</w:t>
      </w:r>
      <w:r w:rsidRPr="00BA54F9">
        <w:rPr>
          <w:rFonts w:ascii="仿宋_GB2312" w:eastAsia="仿宋_GB2312" w:hAnsi="宋体"/>
          <w:sz w:val="28"/>
          <w:szCs w:val="28"/>
          <w:lang w:eastAsia="zh-CN"/>
        </w:rPr>
        <w:t>学位论文评阅人由</w:t>
      </w:r>
      <w:r w:rsidRPr="00BA54F9">
        <w:rPr>
          <w:rFonts w:ascii="仿宋_GB2312" w:eastAsia="仿宋_GB2312" w:hAnsi="宋体" w:hint="eastAsia"/>
          <w:sz w:val="28"/>
          <w:szCs w:val="28"/>
          <w:lang w:eastAsia="zh-CN"/>
        </w:rPr>
        <w:t>培养单位</w:t>
      </w:r>
      <w:r w:rsidRPr="00BA54F9">
        <w:rPr>
          <w:rFonts w:ascii="仿宋_GB2312" w:eastAsia="仿宋_GB2312" w:hAnsi="宋体"/>
          <w:sz w:val="28"/>
          <w:szCs w:val="28"/>
          <w:lang w:eastAsia="zh-CN"/>
        </w:rPr>
        <w:t>学位评定委员会确定。学位申请人的导师不能作为评阅人。评阅人应对学位论文写出详细的学术评语，并对可否组织论文答辩提出明确的意见，供论文答辩委员会参考。</w:t>
      </w:r>
    </w:p>
    <w:p w14:paraId="46D65279" w14:textId="7DF0FA90" w:rsidR="0049522B" w:rsidRPr="00BA54F9" w:rsidRDefault="0049522B" w:rsidP="0049522B">
      <w:pPr>
        <w:pStyle w:val="2"/>
        <w:spacing w:line="500" w:lineRule="exact"/>
        <w:ind w:firstLineChars="200" w:firstLine="560"/>
        <w:rPr>
          <w:rFonts w:ascii="仿宋_GB2312" w:eastAsia="仿宋_GB2312" w:hAnsi="宋体"/>
          <w:sz w:val="28"/>
          <w:szCs w:val="28"/>
          <w:lang w:eastAsia="zh-CN"/>
        </w:rPr>
      </w:pPr>
      <w:r w:rsidRPr="00BA54F9">
        <w:rPr>
          <w:rFonts w:ascii="仿宋_GB2312" w:eastAsia="仿宋_GB2312" w:hAnsi="宋体" w:hint="eastAsia"/>
          <w:sz w:val="28"/>
          <w:szCs w:val="28"/>
          <w:lang w:eastAsia="zh-CN"/>
        </w:rPr>
        <w:t>材料与化工</w:t>
      </w:r>
      <w:r w:rsidRPr="00BA54F9">
        <w:rPr>
          <w:rFonts w:ascii="仿宋_GB2312" w:eastAsia="仿宋_GB2312" w:hAnsi="宋体"/>
          <w:sz w:val="28"/>
          <w:szCs w:val="28"/>
          <w:lang w:eastAsia="zh-CN"/>
        </w:rPr>
        <w:t>硕士学位论文应聘请至少两位同行专家评阅，评阅人应为具有高级专业技术职务的专家或具有硕士生指导教师资格的专家</w:t>
      </w:r>
      <w:r w:rsidRPr="00BA54F9">
        <w:rPr>
          <w:rFonts w:ascii="仿宋_GB2312" w:eastAsia="仿宋_GB2312" w:hAnsi="宋体" w:hint="eastAsia"/>
          <w:sz w:val="28"/>
          <w:szCs w:val="28"/>
          <w:lang w:eastAsia="zh-CN"/>
        </w:rPr>
        <w:t>，</w:t>
      </w:r>
      <w:r w:rsidRPr="00BA54F9">
        <w:rPr>
          <w:rFonts w:ascii="仿宋_GB2312" w:eastAsia="仿宋_GB2312" w:hAnsi="宋体"/>
          <w:sz w:val="28"/>
          <w:szCs w:val="28"/>
          <w:lang w:eastAsia="zh-CN"/>
        </w:rPr>
        <w:t>评阅人中应有至少一位来自企业或实际工作部门。学位论文评阅过程中，如有一位评阅人持否定意见，</w:t>
      </w:r>
      <w:r w:rsidRPr="00BA54F9">
        <w:rPr>
          <w:rFonts w:ascii="仿宋_GB2312" w:eastAsia="仿宋_GB2312" w:hAnsi="宋体" w:hint="eastAsia"/>
          <w:sz w:val="28"/>
          <w:szCs w:val="28"/>
          <w:lang w:eastAsia="zh-CN"/>
        </w:rPr>
        <w:t>培养单位</w:t>
      </w:r>
      <w:r w:rsidRPr="00BA54F9">
        <w:rPr>
          <w:rFonts w:ascii="仿宋_GB2312" w:eastAsia="仿宋_GB2312" w:hAnsi="宋体"/>
          <w:sz w:val="28"/>
          <w:szCs w:val="28"/>
          <w:lang w:eastAsia="zh-CN"/>
        </w:rPr>
        <w:t>学位评定委员会应再增聘两位评阅人进行评阅。累计有两位评阅人持否定意见者，不予进入答辩环节，本次学位申请无效。</w:t>
      </w:r>
    </w:p>
    <w:p w14:paraId="2726C7F9" w14:textId="77777777" w:rsidR="0049522B" w:rsidRPr="00BA54F9" w:rsidRDefault="0049522B" w:rsidP="0049522B">
      <w:pPr>
        <w:pStyle w:val="2"/>
        <w:spacing w:line="500" w:lineRule="exact"/>
        <w:ind w:firstLineChars="200" w:firstLine="560"/>
        <w:rPr>
          <w:rFonts w:ascii="仿宋_GB2312" w:eastAsia="仿宋_GB2312" w:hAnsi="宋体"/>
          <w:sz w:val="28"/>
          <w:szCs w:val="28"/>
          <w:lang w:eastAsia="zh-CN"/>
        </w:rPr>
      </w:pPr>
      <w:r w:rsidRPr="00BA54F9">
        <w:rPr>
          <w:rFonts w:ascii="仿宋_GB2312" w:eastAsia="仿宋_GB2312" w:hAnsi="宋体"/>
          <w:sz w:val="28"/>
          <w:szCs w:val="28"/>
          <w:lang w:eastAsia="zh-CN"/>
        </w:rPr>
        <w:t>学位论文答辩委员会的组成由</w:t>
      </w:r>
      <w:r w:rsidRPr="00BA54F9">
        <w:rPr>
          <w:rFonts w:ascii="仿宋_GB2312" w:eastAsia="仿宋_GB2312" w:hAnsi="宋体" w:hint="eastAsia"/>
          <w:sz w:val="28"/>
          <w:szCs w:val="28"/>
          <w:lang w:eastAsia="zh-CN"/>
        </w:rPr>
        <w:t>培养单位</w:t>
      </w:r>
      <w:r w:rsidRPr="00BA54F9">
        <w:rPr>
          <w:rFonts w:ascii="仿宋_GB2312" w:eastAsia="仿宋_GB2312" w:hAnsi="宋体"/>
          <w:sz w:val="28"/>
          <w:szCs w:val="28"/>
          <w:lang w:eastAsia="zh-CN"/>
        </w:rPr>
        <w:t>学位评定委员会批准。学位论文答辩人导师可作为学位论文答辩委员会成员，但不得担任答辩委员会主席，且在评议阶段应回避。答辩委员会应由至少三位同行专家组成，须有至少一位来自企业或实际工作部门的专家</w:t>
      </w:r>
      <w:r w:rsidRPr="00BA54F9">
        <w:rPr>
          <w:rFonts w:ascii="仿宋_GB2312" w:eastAsia="仿宋_GB2312" w:hAnsi="宋体" w:hint="eastAsia"/>
          <w:sz w:val="28"/>
          <w:szCs w:val="28"/>
          <w:lang w:eastAsia="zh-CN"/>
        </w:rPr>
        <w:t>。</w:t>
      </w:r>
      <w:r w:rsidRPr="00BA54F9">
        <w:rPr>
          <w:rFonts w:ascii="仿宋_GB2312" w:eastAsia="仿宋_GB2312" w:hAnsi="宋体"/>
          <w:sz w:val="28"/>
          <w:szCs w:val="28"/>
          <w:lang w:eastAsia="zh-CN"/>
        </w:rPr>
        <w:t>答辩委员会成员应为具有高级专业技术职务的专家或具有硕士生指导教师资格的专家，成员一般应包含本单位专家及外单位专家。若答辩人导师作为学位论文答辩委员会成员，答辩委员会应至少由四人组成。</w:t>
      </w:r>
    </w:p>
    <w:p w14:paraId="15D25109" w14:textId="77777777" w:rsidR="0049522B" w:rsidRPr="00BA54F9" w:rsidRDefault="0049522B" w:rsidP="0049522B">
      <w:pPr>
        <w:pStyle w:val="2"/>
        <w:spacing w:line="500" w:lineRule="exact"/>
        <w:ind w:firstLineChars="200" w:firstLine="560"/>
        <w:rPr>
          <w:rFonts w:ascii="仿宋_GB2312" w:eastAsia="仿宋_GB2312" w:hAnsi="宋体"/>
          <w:sz w:val="28"/>
          <w:szCs w:val="28"/>
          <w:lang w:eastAsia="zh-CN"/>
        </w:rPr>
      </w:pPr>
      <w:r w:rsidRPr="00BA54F9">
        <w:rPr>
          <w:rFonts w:ascii="仿宋_GB2312" w:eastAsia="仿宋_GB2312" w:hAnsi="宋体"/>
          <w:sz w:val="28"/>
          <w:szCs w:val="28"/>
          <w:lang w:eastAsia="zh-CN"/>
        </w:rPr>
        <w:t>学位论文答辩未通过，经答辩委员会成员过半数同意，可做出半年后至一年内修改论文、重新答辩一次的决议。若答辩委员会未做出修改论文重新举行答辩的决议，或申请人逾期未完成论文修改，或重新答辩仍不合格者，一般不再受理其学位申请。</w:t>
      </w:r>
    </w:p>
    <w:p w14:paraId="407B74E0" w14:textId="77777777" w:rsidR="0049522B" w:rsidRPr="00BA54F9" w:rsidRDefault="0049522B" w:rsidP="0049522B">
      <w:pPr>
        <w:pStyle w:val="1"/>
        <w:snapToGrid w:val="0"/>
        <w:spacing w:before="0" w:after="0" w:line="500" w:lineRule="exact"/>
        <w:ind w:firstLineChars="200" w:firstLine="562"/>
        <w:rPr>
          <w:rFonts w:ascii="黑体" w:eastAsia="黑体" w:hAnsi="黑体"/>
          <w:sz w:val="28"/>
          <w:szCs w:val="28"/>
        </w:rPr>
      </w:pPr>
      <w:r w:rsidRPr="00BA54F9">
        <w:rPr>
          <w:rFonts w:ascii="黑体" w:eastAsia="黑体" w:hAnsi="黑体" w:hint="eastAsia"/>
          <w:sz w:val="28"/>
          <w:szCs w:val="28"/>
        </w:rPr>
        <w:t>九、学位授予</w:t>
      </w:r>
    </w:p>
    <w:p w14:paraId="5B3F8E77" w14:textId="0336753C" w:rsidR="0049522B" w:rsidRPr="00BA54F9" w:rsidRDefault="0049522B" w:rsidP="0049522B">
      <w:pPr>
        <w:pStyle w:val="2"/>
        <w:spacing w:line="500" w:lineRule="exact"/>
        <w:ind w:firstLine="560"/>
        <w:rPr>
          <w:rFonts w:ascii="仿宋_GB2312" w:eastAsia="仿宋_GB2312" w:hAnsi="宋体"/>
          <w:sz w:val="28"/>
          <w:szCs w:val="28"/>
        </w:rPr>
      </w:pPr>
      <w:r w:rsidRPr="00BA54F9">
        <w:rPr>
          <w:rFonts w:ascii="仿宋_GB2312" w:eastAsia="仿宋_GB2312" w:hAnsi="宋体" w:hint="eastAsia"/>
          <w:sz w:val="28"/>
          <w:szCs w:val="28"/>
        </w:rPr>
        <w:t>在规定时间内，修满本培养方案规定学分，成绩合格，并通过学位论文答辩者，经中国科学院大学学位评定委员会审核批准后，</w:t>
      </w:r>
      <w:r w:rsidRPr="00BA54F9">
        <w:rPr>
          <w:rFonts w:ascii="仿宋_GB2312" w:eastAsia="仿宋_GB2312" w:hAnsi="宋体" w:hint="eastAsia"/>
          <w:sz w:val="28"/>
          <w:szCs w:val="28"/>
        </w:rPr>
        <w:lastRenderedPageBreak/>
        <w:t>授予</w:t>
      </w:r>
      <w:r w:rsidRPr="00BA54F9">
        <w:rPr>
          <w:rFonts w:ascii="仿宋_GB2312" w:eastAsia="仿宋_GB2312" w:hAnsi="宋体" w:hint="eastAsia"/>
          <w:sz w:val="28"/>
          <w:szCs w:val="28"/>
          <w:lang w:eastAsia="zh-CN"/>
        </w:rPr>
        <w:t>材料与化工</w:t>
      </w:r>
      <w:r w:rsidRPr="00BA54F9">
        <w:rPr>
          <w:rFonts w:ascii="仿宋_GB2312" w:eastAsia="仿宋_GB2312" w:hAnsi="宋体" w:hint="eastAsia"/>
          <w:sz w:val="28"/>
          <w:szCs w:val="28"/>
        </w:rPr>
        <w:t>硕士专业学位，同时获得</w:t>
      </w:r>
      <w:r w:rsidRPr="00BA54F9">
        <w:rPr>
          <w:rFonts w:ascii="仿宋_GB2312" w:eastAsia="仿宋_GB2312" w:hAnsi="宋体" w:hint="eastAsia"/>
          <w:sz w:val="28"/>
          <w:szCs w:val="28"/>
          <w:lang w:eastAsia="zh-CN"/>
        </w:rPr>
        <w:t>材料与化工</w:t>
      </w:r>
      <w:r w:rsidRPr="00BA54F9">
        <w:rPr>
          <w:rFonts w:ascii="仿宋_GB2312" w:eastAsia="仿宋_GB2312" w:hAnsi="宋体" w:hint="eastAsia"/>
          <w:sz w:val="28"/>
          <w:szCs w:val="28"/>
        </w:rPr>
        <w:t>硕士研究生毕业证书。</w:t>
      </w:r>
    </w:p>
    <w:p w14:paraId="304943F2" w14:textId="77777777" w:rsidR="0049522B" w:rsidRPr="00BA54F9" w:rsidRDefault="0049522B" w:rsidP="0049522B">
      <w:pPr>
        <w:pStyle w:val="1"/>
        <w:snapToGrid w:val="0"/>
        <w:spacing w:before="0" w:after="0" w:line="500" w:lineRule="exact"/>
        <w:ind w:firstLineChars="200" w:firstLine="562"/>
        <w:rPr>
          <w:rFonts w:ascii="黑体" w:eastAsia="黑体" w:hAnsi="黑体"/>
          <w:sz w:val="28"/>
          <w:szCs w:val="28"/>
        </w:rPr>
      </w:pPr>
      <w:r w:rsidRPr="00BA54F9">
        <w:rPr>
          <w:rFonts w:ascii="黑体" w:eastAsia="黑体" w:hAnsi="黑体" w:hint="eastAsia"/>
          <w:sz w:val="28"/>
          <w:szCs w:val="28"/>
        </w:rPr>
        <w:t>十、附则</w:t>
      </w:r>
    </w:p>
    <w:p w14:paraId="05C07728" w14:textId="77777777" w:rsidR="0049522B" w:rsidRPr="00D241B2" w:rsidRDefault="0049522B" w:rsidP="0049522B">
      <w:pPr>
        <w:pStyle w:val="2"/>
        <w:spacing w:line="500" w:lineRule="exact"/>
        <w:ind w:firstLine="560"/>
        <w:rPr>
          <w:rFonts w:ascii="等线" w:eastAsia="等线" w:hAnsi="等线"/>
          <w:bCs/>
          <w:sz w:val="28"/>
          <w:szCs w:val="28"/>
        </w:rPr>
      </w:pPr>
      <w:r w:rsidRPr="00BA54F9">
        <w:rPr>
          <w:rFonts w:ascii="仿宋_GB2312" w:eastAsia="仿宋_GB2312" w:hAnsi="宋体"/>
          <w:sz w:val="28"/>
          <w:szCs w:val="28"/>
        </w:rPr>
        <w:t>涉密部分按照</w:t>
      </w:r>
      <w:r w:rsidRPr="00BA54F9">
        <w:rPr>
          <w:rFonts w:ascii="仿宋_GB2312" w:eastAsia="仿宋_GB2312" w:hAnsi="宋体" w:hint="eastAsia"/>
          <w:sz w:val="28"/>
          <w:szCs w:val="28"/>
        </w:rPr>
        <w:t>国家、国科大和培养单位的涉密管理办法执行。</w:t>
      </w:r>
      <w:bookmarkStart w:id="12" w:name="_GoBack"/>
      <w:bookmarkEnd w:id="12"/>
    </w:p>
    <w:sectPr w:rsidR="0049522B" w:rsidRPr="00D241B2" w:rsidSect="001B7A9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78520" w14:textId="77777777" w:rsidR="004D519F" w:rsidRDefault="004D519F" w:rsidP="00652CC9">
      <w:r>
        <w:separator/>
      </w:r>
    </w:p>
  </w:endnote>
  <w:endnote w:type="continuationSeparator" w:id="0">
    <w:p w14:paraId="746E6C79" w14:textId="77777777" w:rsidR="004D519F" w:rsidRDefault="004D519F" w:rsidP="0065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567127"/>
      <w:docPartObj>
        <w:docPartGallery w:val="Page Numbers (Bottom of Page)"/>
        <w:docPartUnique/>
      </w:docPartObj>
    </w:sdtPr>
    <w:sdtContent>
      <w:p w14:paraId="3277BC42" w14:textId="19D5E4EC" w:rsidR="00BA54F9" w:rsidRDefault="00BA54F9">
        <w:pPr>
          <w:pStyle w:val="a5"/>
          <w:jc w:val="center"/>
        </w:pPr>
        <w:r>
          <w:fldChar w:fldCharType="begin"/>
        </w:r>
        <w:r>
          <w:instrText>PAGE   \* MERGEFORMAT</w:instrText>
        </w:r>
        <w:r>
          <w:fldChar w:fldCharType="separate"/>
        </w:r>
        <w:r>
          <w:rPr>
            <w:lang w:val="zh-CN"/>
          </w:rPr>
          <w:t>2</w:t>
        </w:r>
        <w:r>
          <w:fldChar w:fldCharType="end"/>
        </w:r>
      </w:p>
    </w:sdtContent>
  </w:sdt>
  <w:p w14:paraId="38C32B93" w14:textId="77777777" w:rsidR="00BA54F9" w:rsidRDefault="00BA54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F9F2D" w14:textId="77777777" w:rsidR="004D519F" w:rsidRDefault="004D519F" w:rsidP="00652CC9">
      <w:r>
        <w:separator/>
      </w:r>
    </w:p>
  </w:footnote>
  <w:footnote w:type="continuationSeparator" w:id="0">
    <w:p w14:paraId="6179E582" w14:textId="77777777" w:rsidR="004D519F" w:rsidRDefault="004D519F" w:rsidP="00652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0164C"/>
    <w:multiLevelType w:val="hybridMultilevel"/>
    <w:tmpl w:val="2990C0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D961906"/>
    <w:multiLevelType w:val="hybridMultilevel"/>
    <w:tmpl w:val="18F61D98"/>
    <w:lvl w:ilvl="0" w:tplc="F4725068">
      <w:start w:val="1"/>
      <w:numFmt w:val="chineseCountingThousand"/>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8D7DAF"/>
    <w:multiLevelType w:val="hybridMultilevel"/>
    <w:tmpl w:val="E7CE83FE"/>
    <w:lvl w:ilvl="0" w:tplc="BA782F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2AD156C"/>
    <w:multiLevelType w:val="hybridMultilevel"/>
    <w:tmpl w:val="9852275C"/>
    <w:lvl w:ilvl="0" w:tplc="0206F49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AF"/>
    <w:rsid w:val="00003F22"/>
    <w:rsid w:val="000153B2"/>
    <w:rsid w:val="00020A9F"/>
    <w:rsid w:val="00022472"/>
    <w:rsid w:val="00023F43"/>
    <w:rsid w:val="0002566E"/>
    <w:rsid w:val="0005177A"/>
    <w:rsid w:val="00054972"/>
    <w:rsid w:val="00057AAF"/>
    <w:rsid w:val="00060353"/>
    <w:rsid w:val="00075FBE"/>
    <w:rsid w:val="00076491"/>
    <w:rsid w:val="00077B5F"/>
    <w:rsid w:val="00084122"/>
    <w:rsid w:val="00087017"/>
    <w:rsid w:val="000A03C4"/>
    <w:rsid w:val="000A33EF"/>
    <w:rsid w:val="000A6F33"/>
    <w:rsid w:val="000C30CD"/>
    <w:rsid w:val="000D298C"/>
    <w:rsid w:val="000D6B49"/>
    <w:rsid w:val="00125132"/>
    <w:rsid w:val="001254A8"/>
    <w:rsid w:val="0013043E"/>
    <w:rsid w:val="00133885"/>
    <w:rsid w:val="001351D6"/>
    <w:rsid w:val="00145BA3"/>
    <w:rsid w:val="001501F5"/>
    <w:rsid w:val="00154B47"/>
    <w:rsid w:val="00156D18"/>
    <w:rsid w:val="00160580"/>
    <w:rsid w:val="00165559"/>
    <w:rsid w:val="001947A1"/>
    <w:rsid w:val="001A72ED"/>
    <w:rsid w:val="001B17B5"/>
    <w:rsid w:val="001B461A"/>
    <w:rsid w:val="001B5948"/>
    <w:rsid w:val="001B7A91"/>
    <w:rsid w:val="001C0525"/>
    <w:rsid w:val="001D0002"/>
    <w:rsid w:val="001D0D19"/>
    <w:rsid w:val="001D1B2D"/>
    <w:rsid w:val="001D5FFB"/>
    <w:rsid w:val="001D75AB"/>
    <w:rsid w:val="001D7C04"/>
    <w:rsid w:val="001D7E71"/>
    <w:rsid w:val="001E5064"/>
    <w:rsid w:val="001E71C6"/>
    <w:rsid w:val="001F52DD"/>
    <w:rsid w:val="001F6573"/>
    <w:rsid w:val="001F6D57"/>
    <w:rsid w:val="002149B9"/>
    <w:rsid w:val="00215458"/>
    <w:rsid w:val="0022624E"/>
    <w:rsid w:val="00241510"/>
    <w:rsid w:val="002433F1"/>
    <w:rsid w:val="0024550E"/>
    <w:rsid w:val="0024602B"/>
    <w:rsid w:val="002615DE"/>
    <w:rsid w:val="00265D1C"/>
    <w:rsid w:val="00267FEF"/>
    <w:rsid w:val="002736AA"/>
    <w:rsid w:val="00283516"/>
    <w:rsid w:val="0029188A"/>
    <w:rsid w:val="00296578"/>
    <w:rsid w:val="002A5E7A"/>
    <w:rsid w:val="002B0401"/>
    <w:rsid w:val="002B1508"/>
    <w:rsid w:val="002D176C"/>
    <w:rsid w:val="002D31C8"/>
    <w:rsid w:val="002F5AE9"/>
    <w:rsid w:val="003047F1"/>
    <w:rsid w:val="00307239"/>
    <w:rsid w:val="00310338"/>
    <w:rsid w:val="00310454"/>
    <w:rsid w:val="00312348"/>
    <w:rsid w:val="00315A56"/>
    <w:rsid w:val="00321F27"/>
    <w:rsid w:val="00343A2B"/>
    <w:rsid w:val="003610B9"/>
    <w:rsid w:val="00363BC1"/>
    <w:rsid w:val="0037579D"/>
    <w:rsid w:val="003807C5"/>
    <w:rsid w:val="00387ADF"/>
    <w:rsid w:val="003A1F8C"/>
    <w:rsid w:val="003C3D4A"/>
    <w:rsid w:val="003E6F6C"/>
    <w:rsid w:val="003F0657"/>
    <w:rsid w:val="003F2727"/>
    <w:rsid w:val="00405986"/>
    <w:rsid w:val="004140D3"/>
    <w:rsid w:val="004317C7"/>
    <w:rsid w:val="00437244"/>
    <w:rsid w:val="004424DF"/>
    <w:rsid w:val="00471A26"/>
    <w:rsid w:val="0047426F"/>
    <w:rsid w:val="0047546D"/>
    <w:rsid w:val="00490B78"/>
    <w:rsid w:val="00491A01"/>
    <w:rsid w:val="004939FD"/>
    <w:rsid w:val="0049522B"/>
    <w:rsid w:val="004963C6"/>
    <w:rsid w:val="00497931"/>
    <w:rsid w:val="004A5126"/>
    <w:rsid w:val="004A5ED3"/>
    <w:rsid w:val="004B1C5E"/>
    <w:rsid w:val="004B3BFC"/>
    <w:rsid w:val="004B4EBA"/>
    <w:rsid w:val="004C40E6"/>
    <w:rsid w:val="004D20D3"/>
    <w:rsid w:val="004D519F"/>
    <w:rsid w:val="004D7E9B"/>
    <w:rsid w:val="004E2EB9"/>
    <w:rsid w:val="004E7AFA"/>
    <w:rsid w:val="004F4BC6"/>
    <w:rsid w:val="0050719B"/>
    <w:rsid w:val="00510DE2"/>
    <w:rsid w:val="005225C8"/>
    <w:rsid w:val="005263E1"/>
    <w:rsid w:val="005463A2"/>
    <w:rsid w:val="005528F9"/>
    <w:rsid w:val="00562083"/>
    <w:rsid w:val="005713F3"/>
    <w:rsid w:val="00582F20"/>
    <w:rsid w:val="005837BD"/>
    <w:rsid w:val="00584755"/>
    <w:rsid w:val="00587253"/>
    <w:rsid w:val="005A2788"/>
    <w:rsid w:val="005B2DFC"/>
    <w:rsid w:val="005B77F9"/>
    <w:rsid w:val="005C13D4"/>
    <w:rsid w:val="005C24C8"/>
    <w:rsid w:val="005C5C7D"/>
    <w:rsid w:val="005D1320"/>
    <w:rsid w:val="005F250C"/>
    <w:rsid w:val="005F2A1B"/>
    <w:rsid w:val="00600FE6"/>
    <w:rsid w:val="00601554"/>
    <w:rsid w:val="006278DD"/>
    <w:rsid w:val="00632B30"/>
    <w:rsid w:val="00634AB5"/>
    <w:rsid w:val="00635E85"/>
    <w:rsid w:val="00641591"/>
    <w:rsid w:val="0064328C"/>
    <w:rsid w:val="00643DF5"/>
    <w:rsid w:val="0064476B"/>
    <w:rsid w:val="006524F2"/>
    <w:rsid w:val="00652CC9"/>
    <w:rsid w:val="00653AFF"/>
    <w:rsid w:val="00656A2F"/>
    <w:rsid w:val="00657E14"/>
    <w:rsid w:val="006602E1"/>
    <w:rsid w:val="006710F9"/>
    <w:rsid w:val="00671544"/>
    <w:rsid w:val="006727D3"/>
    <w:rsid w:val="00696FD7"/>
    <w:rsid w:val="006A77D7"/>
    <w:rsid w:val="006C77D9"/>
    <w:rsid w:val="006D6F2B"/>
    <w:rsid w:val="006F1433"/>
    <w:rsid w:val="00713815"/>
    <w:rsid w:val="00721FB9"/>
    <w:rsid w:val="00735A7A"/>
    <w:rsid w:val="007401BC"/>
    <w:rsid w:val="00742DE4"/>
    <w:rsid w:val="00747334"/>
    <w:rsid w:val="00752F61"/>
    <w:rsid w:val="007551F3"/>
    <w:rsid w:val="00770FE3"/>
    <w:rsid w:val="00776584"/>
    <w:rsid w:val="00783251"/>
    <w:rsid w:val="007946E7"/>
    <w:rsid w:val="007A0FDE"/>
    <w:rsid w:val="007A21C1"/>
    <w:rsid w:val="007A638A"/>
    <w:rsid w:val="007A7146"/>
    <w:rsid w:val="007B04EC"/>
    <w:rsid w:val="007B45EC"/>
    <w:rsid w:val="007D085C"/>
    <w:rsid w:val="007D79BA"/>
    <w:rsid w:val="007E105A"/>
    <w:rsid w:val="007E5F76"/>
    <w:rsid w:val="007F1A13"/>
    <w:rsid w:val="007F317E"/>
    <w:rsid w:val="00804969"/>
    <w:rsid w:val="008104E5"/>
    <w:rsid w:val="008139AE"/>
    <w:rsid w:val="00816A09"/>
    <w:rsid w:val="008217AF"/>
    <w:rsid w:val="008275EC"/>
    <w:rsid w:val="00832848"/>
    <w:rsid w:val="00836C10"/>
    <w:rsid w:val="00840260"/>
    <w:rsid w:val="008414CE"/>
    <w:rsid w:val="00850438"/>
    <w:rsid w:val="00853485"/>
    <w:rsid w:val="008536E1"/>
    <w:rsid w:val="00866342"/>
    <w:rsid w:val="00872B0D"/>
    <w:rsid w:val="00873331"/>
    <w:rsid w:val="00881E0D"/>
    <w:rsid w:val="008921BF"/>
    <w:rsid w:val="008A031A"/>
    <w:rsid w:val="008B7803"/>
    <w:rsid w:val="008D2050"/>
    <w:rsid w:val="008E5040"/>
    <w:rsid w:val="008E5505"/>
    <w:rsid w:val="00901E3A"/>
    <w:rsid w:val="00902FEC"/>
    <w:rsid w:val="009033A0"/>
    <w:rsid w:val="00905450"/>
    <w:rsid w:val="009401F2"/>
    <w:rsid w:val="00943CEE"/>
    <w:rsid w:val="00943EE8"/>
    <w:rsid w:val="00945EF7"/>
    <w:rsid w:val="00947709"/>
    <w:rsid w:val="00950D7F"/>
    <w:rsid w:val="0095742D"/>
    <w:rsid w:val="00961E8E"/>
    <w:rsid w:val="0096409D"/>
    <w:rsid w:val="009666FC"/>
    <w:rsid w:val="0096754F"/>
    <w:rsid w:val="00975618"/>
    <w:rsid w:val="00980127"/>
    <w:rsid w:val="00983CB4"/>
    <w:rsid w:val="00992C88"/>
    <w:rsid w:val="009931E8"/>
    <w:rsid w:val="00994B03"/>
    <w:rsid w:val="009A331B"/>
    <w:rsid w:val="009B0C44"/>
    <w:rsid w:val="009C5A30"/>
    <w:rsid w:val="009D60C6"/>
    <w:rsid w:val="009E0F42"/>
    <w:rsid w:val="009E23D9"/>
    <w:rsid w:val="009E6A18"/>
    <w:rsid w:val="009F751D"/>
    <w:rsid w:val="00A00FF4"/>
    <w:rsid w:val="00A06DA4"/>
    <w:rsid w:val="00A14404"/>
    <w:rsid w:val="00A17934"/>
    <w:rsid w:val="00A23172"/>
    <w:rsid w:val="00A25068"/>
    <w:rsid w:val="00A3074C"/>
    <w:rsid w:val="00A31B9D"/>
    <w:rsid w:val="00A41B83"/>
    <w:rsid w:val="00A60F0A"/>
    <w:rsid w:val="00A616E5"/>
    <w:rsid w:val="00A730D6"/>
    <w:rsid w:val="00A740D2"/>
    <w:rsid w:val="00A74A19"/>
    <w:rsid w:val="00A946FD"/>
    <w:rsid w:val="00A94C31"/>
    <w:rsid w:val="00A979B1"/>
    <w:rsid w:val="00AA0353"/>
    <w:rsid w:val="00AA6524"/>
    <w:rsid w:val="00AF64F1"/>
    <w:rsid w:val="00B02845"/>
    <w:rsid w:val="00B303D9"/>
    <w:rsid w:val="00B343A3"/>
    <w:rsid w:val="00B40CC0"/>
    <w:rsid w:val="00B44A35"/>
    <w:rsid w:val="00B456D5"/>
    <w:rsid w:val="00B4587D"/>
    <w:rsid w:val="00B54831"/>
    <w:rsid w:val="00B613BA"/>
    <w:rsid w:val="00B64BDB"/>
    <w:rsid w:val="00B75AB8"/>
    <w:rsid w:val="00B84246"/>
    <w:rsid w:val="00B93E3C"/>
    <w:rsid w:val="00BA4B5F"/>
    <w:rsid w:val="00BA4BDD"/>
    <w:rsid w:val="00BA54F9"/>
    <w:rsid w:val="00BB218E"/>
    <w:rsid w:val="00BB4B4E"/>
    <w:rsid w:val="00BC40BA"/>
    <w:rsid w:val="00BC68E4"/>
    <w:rsid w:val="00BD3F7A"/>
    <w:rsid w:val="00BE6AF3"/>
    <w:rsid w:val="00C06675"/>
    <w:rsid w:val="00C0761F"/>
    <w:rsid w:val="00C201F9"/>
    <w:rsid w:val="00C248F2"/>
    <w:rsid w:val="00C32F68"/>
    <w:rsid w:val="00C3515C"/>
    <w:rsid w:val="00C3515F"/>
    <w:rsid w:val="00C40DF2"/>
    <w:rsid w:val="00C43A0A"/>
    <w:rsid w:val="00C5666E"/>
    <w:rsid w:val="00C6095A"/>
    <w:rsid w:val="00C61D60"/>
    <w:rsid w:val="00C62609"/>
    <w:rsid w:val="00C63E01"/>
    <w:rsid w:val="00C63F80"/>
    <w:rsid w:val="00C72F39"/>
    <w:rsid w:val="00C74ABE"/>
    <w:rsid w:val="00C77966"/>
    <w:rsid w:val="00C80848"/>
    <w:rsid w:val="00C824BC"/>
    <w:rsid w:val="00C85518"/>
    <w:rsid w:val="00C91BC6"/>
    <w:rsid w:val="00CA1A05"/>
    <w:rsid w:val="00CC2389"/>
    <w:rsid w:val="00CC4716"/>
    <w:rsid w:val="00CD773F"/>
    <w:rsid w:val="00CE25DB"/>
    <w:rsid w:val="00CF0765"/>
    <w:rsid w:val="00D06681"/>
    <w:rsid w:val="00D103FA"/>
    <w:rsid w:val="00D11FBA"/>
    <w:rsid w:val="00D155DA"/>
    <w:rsid w:val="00D26B95"/>
    <w:rsid w:val="00D30515"/>
    <w:rsid w:val="00D34EC4"/>
    <w:rsid w:val="00D44C62"/>
    <w:rsid w:val="00D45FCA"/>
    <w:rsid w:val="00D564D8"/>
    <w:rsid w:val="00D61D34"/>
    <w:rsid w:val="00D62CB6"/>
    <w:rsid w:val="00D71DF7"/>
    <w:rsid w:val="00D7382B"/>
    <w:rsid w:val="00D96E33"/>
    <w:rsid w:val="00DD0DC7"/>
    <w:rsid w:val="00DD1A03"/>
    <w:rsid w:val="00DD2150"/>
    <w:rsid w:val="00DD2EED"/>
    <w:rsid w:val="00DF29F9"/>
    <w:rsid w:val="00DF5D48"/>
    <w:rsid w:val="00E0080B"/>
    <w:rsid w:val="00E019F4"/>
    <w:rsid w:val="00E12212"/>
    <w:rsid w:val="00E1530A"/>
    <w:rsid w:val="00E2063F"/>
    <w:rsid w:val="00E35D39"/>
    <w:rsid w:val="00E35FD9"/>
    <w:rsid w:val="00E409F7"/>
    <w:rsid w:val="00E415F2"/>
    <w:rsid w:val="00E52BB8"/>
    <w:rsid w:val="00E53344"/>
    <w:rsid w:val="00E54699"/>
    <w:rsid w:val="00E57258"/>
    <w:rsid w:val="00E64203"/>
    <w:rsid w:val="00E670D9"/>
    <w:rsid w:val="00E70CD1"/>
    <w:rsid w:val="00E74F4C"/>
    <w:rsid w:val="00E9011D"/>
    <w:rsid w:val="00E94833"/>
    <w:rsid w:val="00E975AB"/>
    <w:rsid w:val="00E97ADD"/>
    <w:rsid w:val="00EA2C6C"/>
    <w:rsid w:val="00EA7287"/>
    <w:rsid w:val="00EB24E9"/>
    <w:rsid w:val="00EC06F3"/>
    <w:rsid w:val="00EC5567"/>
    <w:rsid w:val="00EF4371"/>
    <w:rsid w:val="00EF465A"/>
    <w:rsid w:val="00F0354A"/>
    <w:rsid w:val="00F12666"/>
    <w:rsid w:val="00F155F6"/>
    <w:rsid w:val="00F17DDA"/>
    <w:rsid w:val="00F3348A"/>
    <w:rsid w:val="00F40640"/>
    <w:rsid w:val="00F409C8"/>
    <w:rsid w:val="00F47991"/>
    <w:rsid w:val="00F61876"/>
    <w:rsid w:val="00F841B6"/>
    <w:rsid w:val="00F92962"/>
    <w:rsid w:val="00F97910"/>
    <w:rsid w:val="00FA2467"/>
    <w:rsid w:val="00FB2C14"/>
    <w:rsid w:val="00FB7D9E"/>
    <w:rsid w:val="00FD42FC"/>
    <w:rsid w:val="00FE2A25"/>
    <w:rsid w:val="00FF4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864A7"/>
  <w15:docId w15:val="{66DCA9A9-A859-4D76-A534-BA9737B2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2CC9"/>
    <w:pPr>
      <w:widowControl w:val="0"/>
      <w:jc w:val="both"/>
    </w:pPr>
    <w:rPr>
      <w:rFonts w:ascii="Times New Roman" w:eastAsia="宋体" w:hAnsi="Times New Roman" w:cs="Times New Roman"/>
      <w:szCs w:val="24"/>
    </w:rPr>
  </w:style>
  <w:style w:type="paragraph" w:styleId="1">
    <w:name w:val="heading 1"/>
    <w:basedOn w:val="a"/>
    <w:next w:val="a"/>
    <w:link w:val="10"/>
    <w:uiPriority w:val="99"/>
    <w:qFormat/>
    <w:rsid w:val="00267FEF"/>
    <w:pPr>
      <w:keepNext/>
      <w:keepLines/>
      <w:spacing w:before="340" w:after="330" w:line="578" w:lineRule="auto"/>
      <w:outlineLvl w:val="0"/>
    </w:pPr>
    <w:rPr>
      <w:b/>
      <w:bCs/>
      <w:kern w:val="44"/>
      <w:sz w:val="44"/>
      <w:szCs w:val="44"/>
    </w:rPr>
  </w:style>
  <w:style w:type="paragraph" w:styleId="3">
    <w:name w:val="heading 3"/>
    <w:basedOn w:val="a"/>
    <w:link w:val="30"/>
    <w:qFormat/>
    <w:rsid w:val="00F0354A"/>
    <w:pPr>
      <w:widowControl/>
      <w:spacing w:before="100" w:beforeAutospacing="1" w:after="100" w:afterAutospacing="1"/>
      <w:jc w:val="left"/>
      <w:outlineLvl w:val="2"/>
    </w:pPr>
    <w:rPr>
      <w:rFonts w:ascii="宋体" w:hAnsi="宋体"/>
      <w:b/>
      <w:bCs/>
      <w:color w:val="00000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FEF"/>
    <w:rPr>
      <w:rFonts w:ascii="Times New Roman" w:eastAsia="宋体" w:hAnsi="Times New Roman" w:cs="Times New Roman"/>
      <w:b/>
      <w:bCs/>
      <w:kern w:val="44"/>
      <w:sz w:val="44"/>
      <w:szCs w:val="44"/>
    </w:rPr>
  </w:style>
  <w:style w:type="character" w:customStyle="1" w:styleId="30">
    <w:name w:val="标题 3 字符"/>
    <w:basedOn w:val="a0"/>
    <w:link w:val="3"/>
    <w:rsid w:val="00F0354A"/>
    <w:rPr>
      <w:rFonts w:ascii="宋体" w:eastAsia="宋体" w:hAnsi="宋体" w:cs="Times New Roman"/>
      <w:b/>
      <w:bCs/>
      <w:color w:val="000000"/>
      <w:kern w:val="0"/>
      <w:sz w:val="27"/>
      <w:szCs w:val="27"/>
    </w:rPr>
  </w:style>
  <w:style w:type="paragraph" w:styleId="a3">
    <w:name w:val="header"/>
    <w:basedOn w:val="a"/>
    <w:link w:val="a4"/>
    <w:uiPriority w:val="99"/>
    <w:unhideWhenUsed/>
    <w:rsid w:val="00652C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2CC9"/>
    <w:rPr>
      <w:sz w:val="18"/>
      <w:szCs w:val="18"/>
    </w:rPr>
  </w:style>
  <w:style w:type="paragraph" w:styleId="a5">
    <w:name w:val="footer"/>
    <w:basedOn w:val="a"/>
    <w:link w:val="a6"/>
    <w:uiPriority w:val="99"/>
    <w:unhideWhenUsed/>
    <w:rsid w:val="00652CC9"/>
    <w:pPr>
      <w:tabs>
        <w:tab w:val="center" w:pos="4153"/>
        <w:tab w:val="right" w:pos="8306"/>
      </w:tabs>
      <w:snapToGrid w:val="0"/>
      <w:jc w:val="left"/>
    </w:pPr>
    <w:rPr>
      <w:sz w:val="18"/>
      <w:szCs w:val="18"/>
    </w:rPr>
  </w:style>
  <w:style w:type="character" w:customStyle="1" w:styleId="a6">
    <w:name w:val="页脚 字符"/>
    <w:basedOn w:val="a0"/>
    <w:link w:val="a5"/>
    <w:uiPriority w:val="99"/>
    <w:rsid w:val="00652CC9"/>
    <w:rPr>
      <w:sz w:val="18"/>
      <w:szCs w:val="18"/>
    </w:rPr>
  </w:style>
  <w:style w:type="character" w:styleId="a7">
    <w:name w:val="Strong"/>
    <w:basedOn w:val="a0"/>
    <w:qFormat/>
    <w:rsid w:val="00652CC9"/>
    <w:rPr>
      <w:b/>
      <w:bCs/>
    </w:rPr>
  </w:style>
  <w:style w:type="paragraph" w:styleId="a8">
    <w:name w:val="List Paragraph"/>
    <w:basedOn w:val="a"/>
    <w:uiPriority w:val="34"/>
    <w:qFormat/>
    <w:rsid w:val="0064328C"/>
    <w:pPr>
      <w:ind w:firstLineChars="200" w:firstLine="420"/>
    </w:pPr>
  </w:style>
  <w:style w:type="paragraph" w:styleId="a9">
    <w:name w:val="Plain Text"/>
    <w:basedOn w:val="a"/>
    <w:link w:val="aa"/>
    <w:semiHidden/>
    <w:rsid w:val="00F0354A"/>
    <w:rPr>
      <w:rFonts w:ascii="宋体" w:hAnsi="Courier New" w:cs="Courier New"/>
      <w:szCs w:val="21"/>
    </w:rPr>
  </w:style>
  <w:style w:type="character" w:customStyle="1" w:styleId="aa">
    <w:name w:val="纯文本 字符"/>
    <w:basedOn w:val="a0"/>
    <w:link w:val="a9"/>
    <w:semiHidden/>
    <w:rsid w:val="00F0354A"/>
    <w:rPr>
      <w:rFonts w:ascii="宋体" w:eastAsia="宋体" w:hAnsi="Courier New" w:cs="Courier New"/>
      <w:szCs w:val="21"/>
    </w:rPr>
  </w:style>
  <w:style w:type="character" w:customStyle="1" w:styleId="style2">
    <w:name w:val="style2"/>
    <w:basedOn w:val="a0"/>
    <w:rsid w:val="00D61D34"/>
  </w:style>
  <w:style w:type="paragraph" w:styleId="ab">
    <w:name w:val="Balloon Text"/>
    <w:basedOn w:val="a"/>
    <w:link w:val="ac"/>
    <w:uiPriority w:val="99"/>
    <w:semiHidden/>
    <w:unhideWhenUsed/>
    <w:rsid w:val="00E53344"/>
    <w:rPr>
      <w:sz w:val="18"/>
      <w:szCs w:val="18"/>
    </w:rPr>
  </w:style>
  <w:style w:type="character" w:customStyle="1" w:styleId="ac">
    <w:name w:val="批注框文本 字符"/>
    <w:basedOn w:val="a0"/>
    <w:link w:val="ab"/>
    <w:uiPriority w:val="99"/>
    <w:semiHidden/>
    <w:rsid w:val="00E53344"/>
    <w:rPr>
      <w:rFonts w:ascii="Times New Roman" w:eastAsia="宋体" w:hAnsi="Times New Roman" w:cs="Times New Roman"/>
      <w:sz w:val="18"/>
      <w:szCs w:val="18"/>
    </w:rPr>
  </w:style>
  <w:style w:type="character" w:styleId="ad">
    <w:name w:val="Hyperlink"/>
    <w:basedOn w:val="a0"/>
    <w:uiPriority w:val="99"/>
    <w:semiHidden/>
    <w:unhideWhenUsed/>
    <w:rsid w:val="00804969"/>
    <w:rPr>
      <w:color w:val="0000FF"/>
      <w:u w:val="single"/>
    </w:rPr>
  </w:style>
  <w:style w:type="paragraph" w:styleId="ae">
    <w:name w:val="Revision"/>
    <w:hidden/>
    <w:uiPriority w:val="99"/>
    <w:semiHidden/>
    <w:rsid w:val="00A730D6"/>
    <w:rPr>
      <w:rFonts w:ascii="Times New Roman" w:eastAsia="宋体" w:hAnsi="Times New Roman" w:cs="Times New Roman"/>
      <w:szCs w:val="24"/>
    </w:rPr>
  </w:style>
  <w:style w:type="paragraph" w:customStyle="1" w:styleId="af">
    <w:name w:val="表格"/>
    <w:basedOn w:val="a"/>
    <w:rsid w:val="00310454"/>
    <w:pPr>
      <w:widowControl/>
      <w:jc w:val="center"/>
    </w:pPr>
    <w:rPr>
      <w:kern w:val="0"/>
      <w:szCs w:val="22"/>
    </w:rPr>
  </w:style>
  <w:style w:type="paragraph" w:customStyle="1" w:styleId="af0">
    <w:basedOn w:val="a"/>
    <w:next w:val="a8"/>
    <w:uiPriority w:val="34"/>
    <w:qFormat/>
    <w:rsid w:val="00267FEF"/>
    <w:pPr>
      <w:ind w:firstLineChars="200" w:firstLine="420"/>
    </w:pPr>
    <w:rPr>
      <w:rFonts w:ascii="Calibri" w:hAnsi="Calibri"/>
      <w:szCs w:val="22"/>
    </w:rPr>
  </w:style>
  <w:style w:type="paragraph" w:customStyle="1" w:styleId="m1">
    <w:name w:val="m_标题1"/>
    <w:basedOn w:val="1"/>
    <w:rsid w:val="00267FEF"/>
    <w:rPr>
      <w:sz w:val="32"/>
      <w:lang w:val="x-none" w:eastAsia="x-none"/>
    </w:rPr>
  </w:style>
  <w:style w:type="paragraph" w:styleId="af1">
    <w:name w:val="Normal (Web)"/>
    <w:basedOn w:val="a"/>
    <w:uiPriority w:val="99"/>
    <w:unhideWhenUsed/>
    <w:rsid w:val="00267FEF"/>
    <w:pPr>
      <w:widowControl/>
      <w:spacing w:before="100" w:beforeAutospacing="1" w:after="100" w:afterAutospacing="1"/>
      <w:jc w:val="left"/>
    </w:pPr>
    <w:rPr>
      <w:rFonts w:ascii="宋体" w:hAnsi="宋体" w:cs="宋体"/>
      <w:kern w:val="0"/>
      <w:sz w:val="24"/>
    </w:rPr>
  </w:style>
  <w:style w:type="paragraph" w:styleId="2">
    <w:name w:val="Body Text Indent 2"/>
    <w:basedOn w:val="a"/>
    <w:link w:val="21"/>
    <w:semiHidden/>
    <w:rsid w:val="00C63E01"/>
    <w:pPr>
      <w:spacing w:line="320" w:lineRule="exact"/>
      <w:ind w:firstLine="425"/>
    </w:pPr>
    <w:rPr>
      <w:rFonts w:ascii="宋体"/>
      <w:szCs w:val="32"/>
      <w:lang w:val="x-none" w:eastAsia="x-none"/>
    </w:rPr>
  </w:style>
  <w:style w:type="character" w:customStyle="1" w:styleId="20">
    <w:name w:val="正文文本缩进 2 字符"/>
    <w:basedOn w:val="a0"/>
    <w:uiPriority w:val="99"/>
    <w:semiHidden/>
    <w:rsid w:val="00C63E01"/>
    <w:rPr>
      <w:rFonts w:ascii="Times New Roman" w:eastAsia="宋体" w:hAnsi="Times New Roman" w:cs="Times New Roman"/>
      <w:szCs w:val="24"/>
    </w:rPr>
  </w:style>
  <w:style w:type="character" w:customStyle="1" w:styleId="21">
    <w:name w:val="正文文本缩进 2 字符1"/>
    <w:link w:val="2"/>
    <w:semiHidden/>
    <w:rsid w:val="00C63E01"/>
    <w:rPr>
      <w:rFonts w:ascii="宋体" w:eastAsia="宋体" w:hAnsi="Times New Roman" w:cs="Times New Roman"/>
      <w:szCs w:val="32"/>
      <w:lang w:val="x-none" w:eastAsia="x-none"/>
    </w:rPr>
  </w:style>
  <w:style w:type="character" w:customStyle="1" w:styleId="1Char">
    <w:name w:val="标题 1 Char"/>
    <w:uiPriority w:val="99"/>
    <w:rsid w:val="006A77D7"/>
    <w:rPr>
      <w:b/>
      <w:bCs/>
      <w:kern w:val="44"/>
      <w:sz w:val="44"/>
      <w:szCs w:val="44"/>
      <w:lang w:val="x-none" w:eastAsia="x-none"/>
    </w:rPr>
  </w:style>
  <w:style w:type="paragraph" w:customStyle="1" w:styleId="TableParagraph">
    <w:name w:val="Table Paragraph"/>
    <w:basedOn w:val="a"/>
    <w:uiPriority w:val="1"/>
    <w:qFormat/>
    <w:rsid w:val="0049522B"/>
    <w:pPr>
      <w:autoSpaceDE w:val="0"/>
      <w:autoSpaceDN w:val="0"/>
      <w:jc w:val="center"/>
    </w:pPr>
    <w:rPr>
      <w:rFonts w:ascii="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7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赵永利</cp:lastModifiedBy>
  <cp:revision>16</cp:revision>
  <cp:lastPrinted>2021-05-08T08:17:00Z</cp:lastPrinted>
  <dcterms:created xsi:type="dcterms:W3CDTF">2022-04-15T08:31:00Z</dcterms:created>
  <dcterms:modified xsi:type="dcterms:W3CDTF">2022-07-07T09:53:00Z</dcterms:modified>
</cp:coreProperties>
</file>