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A0D3B" w14:textId="6D04AB65" w:rsidR="00FB5B30" w:rsidRPr="00FB5B30" w:rsidRDefault="00FB5B30" w:rsidP="00FB5B30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华文中宋" w:eastAsia="华文中宋" w:hAnsi="华文中宋" w:cs="宋体" w:hint="eastAsia"/>
          <w:color w:val="000000"/>
          <w:kern w:val="0"/>
          <w:sz w:val="28"/>
          <w:szCs w:val="28"/>
        </w:rPr>
        <w:t>中国科学院山西煤炭化学研究所联合培养学生管理办法</w:t>
      </w:r>
    </w:p>
    <w:p w14:paraId="66E34C72" w14:textId="53072278" w:rsidR="00FB5B30" w:rsidRPr="00FB5B30" w:rsidRDefault="00FB5B30" w:rsidP="00651DC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30"/>
          <w:szCs w:val="30"/>
        </w:rPr>
        <w:t>第一章 总 则</w:t>
      </w:r>
    </w:p>
    <w:p w14:paraId="38F88FE6" w14:textId="0527F184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第一条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为加强我所与国内高校及科研单位在科研及人才培养 方面的合作交流，有效发挥我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所人才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优势和平台优势，进一步发挥联合培养学生工作的积极作用，规范我所接收联合培养学生（以下简称 “联培生”）的管理工作，特制定本管理办法。</w:t>
      </w:r>
    </w:p>
    <w:p w14:paraId="32B54645" w14:textId="68690A86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第二条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本管理办法适用于具有国内高校或科研单位正式学籍的在读研究生。</w:t>
      </w:r>
    </w:p>
    <w:p w14:paraId="5B4AF62E" w14:textId="65D31B6D" w:rsidR="00FB5B30" w:rsidRDefault="00FB5B30" w:rsidP="00FB5B30">
      <w:pPr>
        <w:widowControl/>
        <w:jc w:val="center"/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第二章 申请条件</w:t>
      </w:r>
    </w:p>
    <w:p w14:paraId="3CBCDC39" w14:textId="77777777" w:rsidR="00FB5B30" w:rsidRDefault="00FB5B30" w:rsidP="00FB5B30">
      <w:pPr>
        <w:widowControl/>
        <w:ind w:firstLineChars="200" w:firstLine="562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第三条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联培生需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同时满足以下条件： </w:t>
      </w:r>
    </w:p>
    <w:p w14:paraId="5EE47A04" w14:textId="77777777" w:rsidR="00FB5B30" w:rsidRDefault="00FB5B30" w:rsidP="00FB5B30">
      <w:pPr>
        <w:widowControl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（一）拥护中国共产党的领导，具有正确的政治方向，热爱祖国， 遵纪守法，品行端正； </w:t>
      </w:r>
    </w:p>
    <w:p w14:paraId="2645C01B" w14:textId="0D28FA6D" w:rsidR="00FB5B30" w:rsidRDefault="00FB5B30" w:rsidP="00FB5B30">
      <w:pPr>
        <w:widowControl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（二）身心健康、学习刻苦、工作勤奋，可以适应联合培养学习和生活; </w:t>
      </w:r>
    </w:p>
    <w:p w14:paraId="3B46BFF2" w14:textId="77777777" w:rsidR="00FB5B30" w:rsidRDefault="00FB5B30" w:rsidP="00FB5B30">
      <w:pPr>
        <w:widowControl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（三）已完成学籍所在单位培养方案规定的全部课程学习内容； </w:t>
      </w:r>
    </w:p>
    <w:p w14:paraId="6F558521" w14:textId="243E82B4" w:rsidR="00FB5B30" w:rsidRPr="00FB5B30" w:rsidRDefault="00FB5B30" w:rsidP="00FB5B30">
      <w:pPr>
        <w:widowControl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（四）遵守我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所各项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规章管理制度，自觉维护研究所知识产权和技术保密，保守国家秘密。</w:t>
      </w:r>
    </w:p>
    <w:p w14:paraId="1A1EF303" w14:textId="37CE6135" w:rsidR="00FB5B30" w:rsidRDefault="00FB5B30" w:rsidP="00FB5B30">
      <w:pPr>
        <w:widowControl/>
        <w:ind w:firstLineChars="200" w:firstLine="562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 xml:space="preserve">第四条 </w:t>
      </w:r>
      <w:proofErr w:type="gramStart"/>
      <w:r w:rsidR="00EE0AFF"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接收联培生</w:t>
      </w:r>
      <w:proofErr w:type="gramEnd"/>
      <w:r w:rsidR="00EE0AFF"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的课题组应具有</w:t>
      </w:r>
      <w:r w:rsidR="00EE0A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良好</w:t>
      </w:r>
      <w:r w:rsidR="00EE0AFF"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</w:t>
      </w:r>
      <w:r w:rsidR="00EE0A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实验室科研</w:t>
      </w:r>
      <w:r w:rsidR="00EE0AFF"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条件。</w:t>
      </w:r>
      <w:proofErr w:type="gramStart"/>
      <w:r w:rsidR="00EE0AFF"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接收联培生</w:t>
      </w:r>
      <w:proofErr w:type="gramEnd"/>
      <w:r w:rsidR="00EE0AFF"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的导师有责任和义务对联培生进行科研工作指导、科研诚信和安全保密教育，并为其提供必要的学习条件。</w:t>
      </w:r>
    </w:p>
    <w:p w14:paraId="3EE12871" w14:textId="72F165BE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76744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第五条</w:t>
      </w:r>
      <w:proofErr w:type="gramStart"/>
      <w:r w:rsidR="00EE0AFF"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联培生在联培期间</w:t>
      </w:r>
      <w:proofErr w:type="gramEnd"/>
      <w:r w:rsidR="00EE0AFF"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须</w:t>
      </w:r>
      <w:r w:rsidR="00EE0AF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自行</w:t>
      </w:r>
      <w:r w:rsidR="00EE0AFF"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购买人身意外伤害险。</w:t>
      </w:r>
    </w:p>
    <w:p w14:paraId="0B77C2E5" w14:textId="0C7C7CA6" w:rsidR="00FB5B30" w:rsidRDefault="00FB5B30" w:rsidP="00FB5B30">
      <w:pPr>
        <w:widowControl/>
        <w:jc w:val="center"/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lastRenderedPageBreak/>
        <w:t>第三章 申请程序</w:t>
      </w:r>
    </w:p>
    <w:p w14:paraId="5ED94ECA" w14:textId="1AB2A5BA" w:rsidR="00FB5B30" w:rsidRPr="00651DC2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51DC2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 xml:space="preserve">第六条 </w:t>
      </w:r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申请</w:t>
      </w:r>
      <w:proofErr w:type="gramStart"/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</w:t>
      </w:r>
      <w:r w:rsidR="00954C6A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需</w:t>
      </w:r>
      <w:proofErr w:type="gramEnd"/>
      <w:r w:rsidR="00954C6A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在</w:t>
      </w:r>
      <w:r w:rsidR="00923729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入所前</w:t>
      </w:r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准备</w:t>
      </w:r>
      <w:r w:rsidR="00923729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《中国科学院山西煤炭化学研究所联合培养学生协议书》（附件 1，以下简称《协议书》）</w:t>
      </w:r>
      <w:r w:rsidR="00176744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</w:t>
      </w:r>
      <w:proofErr w:type="gramStart"/>
      <w:r w:rsidR="00176744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</w:t>
      </w:r>
      <w:proofErr w:type="gramEnd"/>
      <w:r w:rsidR="00176744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学籍所在单位及导师已完成签字盖章）</w:t>
      </w:r>
      <w:r w:rsidR="00923729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、《中国科学院山西煤炭化学研究所联合培养学生申请表》（附件 2，以下简称《申请表》）及申请表要求材料，</w:t>
      </w:r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将以上材料提交我所</w:t>
      </w:r>
      <w:proofErr w:type="gramStart"/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接收联培生</w:t>
      </w:r>
      <w:proofErr w:type="gramEnd"/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的导师</w:t>
      </w:r>
      <w:r w:rsidR="00EE0AFF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审核</w:t>
      </w:r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14:paraId="51B0901F" w14:textId="44EB3CE1" w:rsidR="00FB5B30" w:rsidRPr="00651DC2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51DC2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第七条</w:t>
      </w:r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我所</w:t>
      </w:r>
      <w:proofErr w:type="gramStart"/>
      <w:r w:rsidR="00954C6A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接收</w:t>
      </w:r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</w:t>
      </w:r>
      <w:r w:rsidR="00954C6A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生</w:t>
      </w:r>
      <w:proofErr w:type="gramEnd"/>
      <w:r w:rsidR="00954C6A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</w:t>
      </w:r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导师</w:t>
      </w:r>
      <w:proofErr w:type="gramStart"/>
      <w:r w:rsidR="00176744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将联培生</w:t>
      </w:r>
      <w:proofErr w:type="gramEnd"/>
      <w:r w:rsidR="00176744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的申请材料提交研究生办公室审核。</w:t>
      </w:r>
    </w:p>
    <w:p w14:paraId="7F6DD7FB" w14:textId="54427FA6" w:rsidR="00C44176" w:rsidRPr="00FB5B30" w:rsidRDefault="00FB5B30" w:rsidP="00C44176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51DC2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第八条</w:t>
      </w:r>
      <w:r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研究生办公室通过审核后，协同科技条件保障处</w:t>
      </w:r>
      <w:proofErr w:type="gramStart"/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办理联培生</w:t>
      </w:r>
      <w:proofErr w:type="gramEnd"/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的入所</w:t>
      </w:r>
      <w:r w:rsidR="00EE0AFF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相关</w:t>
      </w:r>
      <w:r w:rsidR="00C44176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手续。</w:t>
      </w:r>
    </w:p>
    <w:p w14:paraId="77312A5F" w14:textId="1562177C" w:rsidR="00FB5B30" w:rsidRPr="00FB5B30" w:rsidRDefault="00FB5B30" w:rsidP="00FB5B30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第四章 待遇</w:t>
      </w:r>
    </w:p>
    <w:p w14:paraId="34338682" w14:textId="6F2BB20E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第九条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的国家助学金、国家奖学金、学业奖学金及医疗 保险均由其学籍所在单位负责。</w:t>
      </w:r>
    </w:p>
    <w:p w14:paraId="37BBF6C7" w14:textId="70D712BD" w:rsidR="00FB5B30" w:rsidRPr="00651DC2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51DC2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第十条</w:t>
      </w:r>
      <w:r w:rsidRPr="00651DC2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proofErr w:type="gramStart"/>
      <w:r w:rsidRPr="00651DC2">
        <w:rPr>
          <w:rFonts w:ascii="仿宋" w:eastAsia="仿宋" w:hAnsi="仿宋" w:cs="宋体" w:hint="eastAsia"/>
          <w:kern w:val="0"/>
          <w:sz w:val="28"/>
          <w:szCs w:val="28"/>
        </w:rPr>
        <w:t>联培生在联培期间</w:t>
      </w:r>
      <w:proofErr w:type="gramEnd"/>
      <w:r w:rsidRPr="00651DC2">
        <w:rPr>
          <w:rFonts w:ascii="仿宋" w:eastAsia="仿宋" w:hAnsi="仿宋" w:cs="宋体" w:hint="eastAsia"/>
          <w:kern w:val="0"/>
          <w:sz w:val="28"/>
          <w:szCs w:val="28"/>
        </w:rPr>
        <w:t>可发放一定金额的科研补助，具体补助标准由课题组和对方导师根据实际情况协商确定。</w:t>
      </w:r>
    </w:p>
    <w:p w14:paraId="40F70A0F" w14:textId="07281DE1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第十一条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可参加我所学术交流和文体活动，按相关规定 使用我所公共设施和实验平台，可申请我所非学籍限制的其他类型奖学金。</w:t>
      </w:r>
    </w:p>
    <w:p w14:paraId="6049AC27" w14:textId="3A13BED7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第十二条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学习期结束，我所可根据学生需求协助办理联合培养学习证明。</w:t>
      </w:r>
    </w:p>
    <w:p w14:paraId="19161983" w14:textId="7FDD796C" w:rsidR="00FB5B30" w:rsidRDefault="00FB5B30" w:rsidP="00FB5B30">
      <w:pPr>
        <w:widowControl/>
        <w:jc w:val="center"/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第五章 科研管理</w:t>
      </w:r>
    </w:p>
    <w:p w14:paraId="055E31AF" w14:textId="17FAA96D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lastRenderedPageBreak/>
        <w:t xml:space="preserve">第十三条 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联培生在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我所获得的实验数据和实验结果为主要内容 发表的文章、申请的专利和其它科研成果，知识产权原则上归属于中国科学院山西煤炭化学研究所，作者署名顺序由三方商定。</w:t>
      </w:r>
    </w:p>
    <w:p w14:paraId="09A4AE11" w14:textId="359E38E5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 xml:space="preserve">第十四条 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基于在我所学习成果、以煤化所作为第一产权 单位或者通讯作者单位公开发表的论文，均需按照《中国科学院山西煤炭化学研究所论文发表管理规定（试行）》（煤化字〔2021〕81 号） 的相关要求，进行论文审查及原始数据管理。</w:t>
      </w:r>
    </w:p>
    <w:p w14:paraId="0DB66B17" w14:textId="42363BBA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 xml:space="preserve">第十五条 </w:t>
      </w:r>
      <w:proofErr w:type="gramStart"/>
      <w:r w:rsidR="00BC5F2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联培期</w:t>
      </w:r>
      <w:proofErr w:type="gramEnd"/>
      <w:r w:rsidR="00BC5F2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结束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 w:rsidR="00BC5F2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我</w:t>
      </w:r>
      <w:proofErr w:type="gramStart"/>
      <w:r w:rsidR="00BC5F2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所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联培导师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应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将</w:t>
      </w:r>
      <w:r w:rsidR="00BC5F2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在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所期间的原始实验记录全部交由课题组存档。</w:t>
      </w:r>
    </w:p>
    <w:p w14:paraId="2A370B94" w14:textId="117CD3DA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第十六条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不得从事我所涉密课题工作。</w:t>
      </w:r>
    </w:p>
    <w:p w14:paraId="1CC3E56A" w14:textId="7CD81361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 xml:space="preserve">第十七条 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须严格遵守我所科研道德与学术规范等相关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规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定。</w:t>
      </w:r>
    </w:p>
    <w:p w14:paraId="780D2CE1" w14:textId="2C7FAF72" w:rsidR="00FB5B30" w:rsidRDefault="00FB5B30" w:rsidP="00FB5B30">
      <w:pPr>
        <w:widowControl/>
        <w:jc w:val="center"/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第六章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其他</w:t>
      </w:r>
    </w:p>
    <w:p w14:paraId="2B42D087" w14:textId="77777777" w:rsidR="00FB5B30" w:rsidRDefault="00FB5B30" w:rsidP="00FB5B30">
      <w:pPr>
        <w:widowControl/>
        <w:ind w:firstLineChars="200" w:firstLine="562"/>
        <w:jc w:val="left"/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 xml:space="preserve">第十八条 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请销假应由本人办理相关手续，填报请假单、 销假单（附件 3、附件 4），经双方导师批准后，报研究生办公室备案。</w:t>
      </w: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 xml:space="preserve"> </w:t>
      </w:r>
    </w:p>
    <w:p w14:paraId="2244D346" w14:textId="397A7E0F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第十九条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联培生协议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期满或协议提前终止，须填写《中国科学 院山西煤炭化学研究所联培生离所单》（附件 5）并办理离所手续。</w:t>
      </w:r>
    </w:p>
    <w:p w14:paraId="4569EE02" w14:textId="4503EB2C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第二十条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未办理离所手续擅自离所</w:t>
      </w:r>
      <w:proofErr w:type="gramStart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的联培生</w:t>
      </w:r>
      <w:proofErr w:type="gramEnd"/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，研究所将不负责 提供任何相关学习证明，并将视情况通报其学籍所在单位。</w:t>
      </w:r>
    </w:p>
    <w:p w14:paraId="0BDCAACE" w14:textId="4E1024AB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51DC2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lastRenderedPageBreak/>
        <w:t>第二十一条</w:t>
      </w:r>
      <w:r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  <w:proofErr w:type="gramStart"/>
      <w:r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联培生协议</w:t>
      </w:r>
      <w:proofErr w:type="gramEnd"/>
      <w:r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期满</w:t>
      </w:r>
      <w:r w:rsidR="0020431E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后</w:t>
      </w:r>
      <w:r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，确因</w:t>
      </w:r>
      <w:r w:rsidR="00537C8F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实际</w:t>
      </w:r>
      <w:r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需要延长</w:t>
      </w:r>
      <w:proofErr w:type="gramStart"/>
      <w:r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联培时间</w:t>
      </w:r>
      <w:proofErr w:type="gramEnd"/>
      <w:r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的，</w:t>
      </w:r>
      <w:r w:rsidR="00537C8F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需向我所研究生办公室补充提交新签订的</w:t>
      </w:r>
      <w:r w:rsidR="0016632C" w:rsidRP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《协议书》</w:t>
      </w:r>
      <w:r w:rsidR="0016632C" w:rsidRPr="00651DC2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2B915FC7" w14:textId="4D568E60" w:rsidR="00FB5B30" w:rsidRPr="00FB5B30" w:rsidRDefault="00FB5B30" w:rsidP="00FB5B30">
      <w:pPr>
        <w:widowControl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 xml:space="preserve">第二十二条 </w:t>
      </w:r>
      <w:r w:rsidR="00CF6E97"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本管理办法由研究生办公室负责解释，自印发之日 起施行。</w:t>
      </w:r>
    </w:p>
    <w:p w14:paraId="1C3BA26B" w14:textId="6F4C0CFC" w:rsidR="0020431E" w:rsidRDefault="00FB5B30" w:rsidP="0020431E">
      <w:pPr>
        <w:widowControl/>
        <w:ind w:firstLineChars="200" w:firstLine="560"/>
        <w:jc w:val="righ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中国科学院山西</w:t>
      </w:r>
      <w:r w:rsidR="00651DC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煤炭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化学研究所 </w:t>
      </w:r>
    </w:p>
    <w:p w14:paraId="03141EF4" w14:textId="2180DE12" w:rsidR="00FB5B30" w:rsidRPr="00FB5B30" w:rsidRDefault="00FB5B30" w:rsidP="0020431E">
      <w:pPr>
        <w:widowControl/>
        <w:ind w:firstLineChars="200" w:firstLine="56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202</w:t>
      </w:r>
      <w:r w:rsidR="0020431E">
        <w:rPr>
          <w:rFonts w:ascii="仿宋" w:eastAsia="仿宋" w:hAnsi="仿宋" w:cs="宋体"/>
          <w:color w:val="000000"/>
          <w:kern w:val="0"/>
          <w:sz w:val="28"/>
          <w:szCs w:val="28"/>
        </w:rPr>
        <w:t>3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年 </w:t>
      </w:r>
      <w:r w:rsidR="002B23EB">
        <w:rPr>
          <w:rFonts w:ascii="仿宋" w:eastAsia="仿宋" w:hAnsi="仿宋" w:cs="宋体"/>
          <w:color w:val="000000"/>
          <w:kern w:val="0"/>
          <w:sz w:val="28"/>
          <w:szCs w:val="28"/>
        </w:rPr>
        <w:t>9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月 </w:t>
      </w:r>
      <w:r w:rsidR="00651DC2">
        <w:rPr>
          <w:rFonts w:ascii="仿宋" w:eastAsia="仿宋" w:hAnsi="仿宋" w:cs="宋体"/>
          <w:color w:val="000000"/>
          <w:kern w:val="0"/>
          <w:sz w:val="28"/>
          <w:szCs w:val="28"/>
        </w:rPr>
        <w:t>1</w:t>
      </w:r>
      <w:r w:rsidRPr="00FB5B3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日</w:t>
      </w:r>
    </w:p>
    <w:p w14:paraId="5EF13F2A" w14:textId="77777777" w:rsidR="007D3974" w:rsidRPr="00FB5B30" w:rsidRDefault="007D3974" w:rsidP="00FB5B30">
      <w:pPr>
        <w:jc w:val="center"/>
      </w:pPr>
    </w:p>
    <w:sectPr w:rsidR="007D3974" w:rsidRPr="00FB5B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B2190" w14:textId="77777777" w:rsidR="00FA7F2A" w:rsidRDefault="00FA7F2A" w:rsidP="00035766">
      <w:r>
        <w:separator/>
      </w:r>
    </w:p>
  </w:endnote>
  <w:endnote w:type="continuationSeparator" w:id="0">
    <w:p w14:paraId="683CA3BD" w14:textId="77777777" w:rsidR="00FA7F2A" w:rsidRDefault="00FA7F2A" w:rsidP="0003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1A327" w14:textId="77777777" w:rsidR="00FA7F2A" w:rsidRDefault="00FA7F2A" w:rsidP="00035766">
      <w:r>
        <w:separator/>
      </w:r>
    </w:p>
  </w:footnote>
  <w:footnote w:type="continuationSeparator" w:id="0">
    <w:p w14:paraId="45B23DB5" w14:textId="77777777" w:rsidR="00FA7F2A" w:rsidRDefault="00FA7F2A" w:rsidP="000357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0BA"/>
    <w:rsid w:val="00000631"/>
    <w:rsid w:val="00035766"/>
    <w:rsid w:val="000B6462"/>
    <w:rsid w:val="00100644"/>
    <w:rsid w:val="001070BA"/>
    <w:rsid w:val="0016632C"/>
    <w:rsid w:val="00176744"/>
    <w:rsid w:val="0020431E"/>
    <w:rsid w:val="002B23EB"/>
    <w:rsid w:val="00492F7E"/>
    <w:rsid w:val="00537C8F"/>
    <w:rsid w:val="00550E02"/>
    <w:rsid w:val="005B7C24"/>
    <w:rsid w:val="00651DC2"/>
    <w:rsid w:val="006D4A4F"/>
    <w:rsid w:val="007473E2"/>
    <w:rsid w:val="007D3974"/>
    <w:rsid w:val="008D7EB2"/>
    <w:rsid w:val="00923729"/>
    <w:rsid w:val="00954C6A"/>
    <w:rsid w:val="00B05ADC"/>
    <w:rsid w:val="00B250FC"/>
    <w:rsid w:val="00B8605F"/>
    <w:rsid w:val="00BC5F2F"/>
    <w:rsid w:val="00C44176"/>
    <w:rsid w:val="00C67C35"/>
    <w:rsid w:val="00CF6E97"/>
    <w:rsid w:val="00E51931"/>
    <w:rsid w:val="00EE0AFF"/>
    <w:rsid w:val="00FA174F"/>
    <w:rsid w:val="00FA7F2A"/>
    <w:rsid w:val="00FB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B1380"/>
  <w15:chartTrackingRefBased/>
  <w15:docId w15:val="{AE23F9DC-32E5-43AC-8EF3-36C911F31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5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57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5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57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2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原辉</dc:creator>
  <cp:keywords/>
  <dc:description/>
  <cp:lastModifiedBy>原辉</cp:lastModifiedBy>
  <cp:revision>8</cp:revision>
  <cp:lastPrinted>2023-08-23T07:36:00Z</cp:lastPrinted>
  <dcterms:created xsi:type="dcterms:W3CDTF">2023-08-23T08:24:00Z</dcterms:created>
  <dcterms:modified xsi:type="dcterms:W3CDTF">2023-10-11T08:46:00Z</dcterms:modified>
</cp:coreProperties>
</file>